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B3FB85" w14:textId="77777777" w:rsidR="00D7727F" w:rsidRPr="00AD07BC" w:rsidRDefault="00D7727F" w:rsidP="00D772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center"/>
        <w:rPr>
          <w:b/>
          <w:sz w:val="48"/>
          <w:szCs w:val="48"/>
        </w:rPr>
      </w:pPr>
      <w:r w:rsidRPr="00AD07BC">
        <w:rPr>
          <w:noProof/>
          <w:lang w:val="en-US"/>
        </w:rPr>
        <w:drawing>
          <wp:anchor distT="0" distB="0" distL="114300" distR="114300" simplePos="0" relativeHeight="251658241" behindDoc="0" locked="0" layoutInCell="1" allowOverlap="1" wp14:anchorId="7B03C884" wp14:editId="5B30575A">
            <wp:simplePos x="0" y="0"/>
            <wp:positionH relativeFrom="column">
              <wp:posOffset>3933825</wp:posOffset>
            </wp:positionH>
            <wp:positionV relativeFrom="paragraph">
              <wp:posOffset>-309083</wp:posOffset>
            </wp:positionV>
            <wp:extent cx="2164151" cy="607559"/>
            <wp:effectExtent l="0" t="0" r="7620" b="2540"/>
            <wp:wrapNone/>
            <wp:docPr id="6" name="Picture 6" descr="logo_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ranspar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4151" cy="607559"/>
                    </a:xfrm>
                    <a:prstGeom prst="rect">
                      <a:avLst/>
                    </a:prstGeom>
                    <a:noFill/>
                    <a:ln w="9525">
                      <a:noFill/>
                      <a:miter lim="800000"/>
                      <a:headEnd/>
                      <a:tailEnd/>
                    </a:ln>
                  </pic:spPr>
                </pic:pic>
              </a:graphicData>
            </a:graphic>
          </wp:anchor>
        </w:drawing>
      </w:r>
    </w:p>
    <w:p w14:paraId="38C508C4" w14:textId="77777777" w:rsidR="00D7727F" w:rsidRPr="00AD07BC" w:rsidRDefault="00D7727F" w:rsidP="00D772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center"/>
        <w:rPr>
          <w:b/>
          <w:sz w:val="48"/>
          <w:szCs w:val="48"/>
        </w:rPr>
      </w:pPr>
    </w:p>
    <w:p w14:paraId="79EE0CCF" w14:textId="77777777" w:rsidR="00D7727F" w:rsidRPr="00AD07BC" w:rsidRDefault="00D7727F" w:rsidP="00D772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center"/>
        <w:rPr>
          <w:b/>
          <w:color w:val="C00000"/>
          <w:sz w:val="48"/>
          <w:szCs w:val="48"/>
        </w:rPr>
      </w:pPr>
    </w:p>
    <w:p w14:paraId="3C6E5796" w14:textId="77777777" w:rsidR="00D7727F" w:rsidRDefault="00D7727F" w:rsidP="00D772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center"/>
        <w:rPr>
          <w:rFonts w:ascii="Verdana" w:hAnsi="Verdana"/>
          <w:bCs/>
          <w:color w:val="C00000"/>
          <w:sz w:val="48"/>
          <w:szCs w:val="48"/>
        </w:rPr>
      </w:pPr>
      <w:r w:rsidRPr="002923F3">
        <w:rPr>
          <w:rFonts w:ascii="Verdana" w:hAnsi="Verdana"/>
          <w:bCs/>
          <w:color w:val="C00000"/>
          <w:sz w:val="48"/>
          <w:szCs w:val="48"/>
        </w:rPr>
        <w:t xml:space="preserve">University of Bristol </w:t>
      </w:r>
    </w:p>
    <w:p w14:paraId="7022EF07" w14:textId="77777777" w:rsidR="00D7727F" w:rsidRPr="002923F3" w:rsidRDefault="00D7727F" w:rsidP="00D772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center"/>
        <w:rPr>
          <w:rFonts w:ascii="Verdana" w:hAnsi="Verdana"/>
          <w:bCs/>
          <w:color w:val="C00000"/>
          <w:sz w:val="48"/>
          <w:szCs w:val="48"/>
        </w:rPr>
      </w:pPr>
      <w:r w:rsidRPr="002923F3">
        <w:rPr>
          <w:rFonts w:ascii="Verdana" w:hAnsi="Verdana"/>
          <w:bCs/>
          <w:color w:val="C00000"/>
          <w:sz w:val="48"/>
          <w:szCs w:val="48"/>
        </w:rPr>
        <w:t>Cancer Research Fund</w:t>
      </w:r>
    </w:p>
    <w:p w14:paraId="0738E212" w14:textId="77777777" w:rsidR="00D7727F" w:rsidRPr="002923F3" w:rsidRDefault="00D7727F" w:rsidP="00D772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center"/>
        <w:rPr>
          <w:rFonts w:ascii="Verdana" w:hAnsi="Verdana"/>
          <w:bCs/>
          <w:color w:val="C00000"/>
          <w:sz w:val="48"/>
          <w:szCs w:val="48"/>
        </w:rPr>
      </w:pPr>
    </w:p>
    <w:p w14:paraId="2C459033" w14:textId="77777777" w:rsidR="00D7727F" w:rsidRPr="002923F3" w:rsidRDefault="00D7727F" w:rsidP="00D772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center"/>
        <w:rPr>
          <w:rFonts w:ascii="Verdana" w:hAnsi="Verdana"/>
          <w:bCs/>
          <w:color w:val="C00000"/>
          <w:sz w:val="48"/>
          <w:szCs w:val="48"/>
        </w:rPr>
      </w:pPr>
    </w:p>
    <w:p w14:paraId="03B9CF32" w14:textId="6AC2D964" w:rsidR="00D7727F" w:rsidRPr="002923F3" w:rsidRDefault="00D7727F" w:rsidP="00D772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center"/>
        <w:rPr>
          <w:rFonts w:ascii="Verdana" w:hAnsi="Verdana"/>
          <w:bCs/>
          <w:color w:val="C00000"/>
          <w:sz w:val="48"/>
          <w:szCs w:val="48"/>
        </w:rPr>
      </w:pPr>
      <w:r w:rsidRPr="002923F3">
        <w:rPr>
          <w:rFonts w:ascii="Verdana" w:hAnsi="Verdana"/>
          <w:bCs/>
          <w:color w:val="C00000"/>
          <w:sz w:val="48"/>
          <w:szCs w:val="48"/>
        </w:rPr>
        <w:t>201</w:t>
      </w:r>
      <w:r>
        <w:rPr>
          <w:rFonts w:ascii="Verdana" w:hAnsi="Verdana"/>
          <w:bCs/>
          <w:color w:val="C00000"/>
          <w:sz w:val="48"/>
          <w:szCs w:val="48"/>
        </w:rPr>
        <w:t>9</w:t>
      </w:r>
      <w:r w:rsidRPr="002923F3">
        <w:rPr>
          <w:rFonts w:ascii="Verdana" w:hAnsi="Verdana"/>
          <w:bCs/>
          <w:color w:val="C00000"/>
          <w:sz w:val="48"/>
          <w:szCs w:val="48"/>
        </w:rPr>
        <w:t>/20</w:t>
      </w:r>
      <w:r>
        <w:rPr>
          <w:rFonts w:ascii="Verdana" w:hAnsi="Verdana"/>
          <w:bCs/>
          <w:color w:val="C00000"/>
          <w:sz w:val="48"/>
          <w:szCs w:val="48"/>
        </w:rPr>
        <w:t>20</w:t>
      </w:r>
      <w:r w:rsidRPr="002923F3">
        <w:rPr>
          <w:rFonts w:ascii="Verdana" w:hAnsi="Verdana"/>
          <w:bCs/>
          <w:color w:val="C00000"/>
          <w:sz w:val="48"/>
          <w:szCs w:val="48"/>
        </w:rPr>
        <w:t xml:space="preserve"> Report</w:t>
      </w:r>
    </w:p>
    <w:p w14:paraId="0A4E5C67" w14:textId="77777777" w:rsidR="00D7727F" w:rsidRPr="00AD07BC" w:rsidRDefault="00D7727F" w:rsidP="00D7727F">
      <w:pPr>
        <w:spacing w:after="200" w:line="276" w:lineRule="auto"/>
        <w:contextualSpacing/>
        <w:rPr>
          <w:b/>
        </w:rPr>
      </w:pPr>
      <w:r w:rsidRPr="00AD07BC">
        <w:rPr>
          <w:b/>
          <w:noProof/>
          <w:lang w:val="en-US"/>
        </w:rPr>
        <w:drawing>
          <wp:anchor distT="0" distB="0" distL="114300" distR="114300" simplePos="0" relativeHeight="251658240" behindDoc="1" locked="0" layoutInCell="1" allowOverlap="1" wp14:anchorId="68940B02" wp14:editId="12773A79">
            <wp:simplePos x="0" y="0"/>
            <wp:positionH relativeFrom="column">
              <wp:posOffset>1988288</wp:posOffset>
            </wp:positionH>
            <wp:positionV relativeFrom="paragraph">
              <wp:posOffset>937437</wp:posOffset>
            </wp:positionV>
            <wp:extent cx="1777879" cy="2216223"/>
            <wp:effectExtent l="0" t="0" r="0" b="0"/>
            <wp:wrapTight wrapText="bothSides">
              <wp:wrapPolygon edited="0">
                <wp:start x="7871" y="1857"/>
                <wp:lineTo x="2778" y="2228"/>
                <wp:lineTo x="2547" y="4085"/>
                <wp:lineTo x="695" y="5756"/>
                <wp:lineTo x="695" y="20610"/>
                <wp:lineTo x="4167" y="21352"/>
                <wp:lineTo x="6945" y="21352"/>
                <wp:lineTo x="14354" y="21352"/>
                <wp:lineTo x="16900" y="21352"/>
                <wp:lineTo x="20836" y="20610"/>
                <wp:lineTo x="21068" y="6127"/>
                <wp:lineTo x="20141" y="5385"/>
                <wp:lineTo x="17132" y="5199"/>
                <wp:lineTo x="18984" y="3342"/>
                <wp:lineTo x="18521" y="2228"/>
                <wp:lineTo x="13891" y="1857"/>
                <wp:lineTo x="7871" y="1857"/>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7879" cy="2216223"/>
                    </a:xfrm>
                    <a:prstGeom prst="rect">
                      <a:avLst/>
                    </a:prstGeom>
                    <a:noFill/>
                    <a:ln>
                      <a:noFill/>
                    </a:ln>
                    <a:effectLst/>
                  </pic:spPr>
                </pic:pic>
              </a:graphicData>
            </a:graphic>
          </wp:anchor>
        </w:drawing>
      </w:r>
      <w:r w:rsidRPr="00AD07BC">
        <w:rPr>
          <w:b/>
        </w:rPr>
        <w:br w:type="page"/>
      </w:r>
    </w:p>
    <w:p w14:paraId="7B3B8779" w14:textId="5F20745F" w:rsidR="00D7727F" w:rsidRPr="00AD07BC" w:rsidRDefault="00D7727F" w:rsidP="00D772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b/>
          <w:color w:val="C00000"/>
        </w:rPr>
      </w:pPr>
      <w:r w:rsidRPr="00AD07BC">
        <w:rPr>
          <w:b/>
          <w:color w:val="C00000"/>
        </w:rPr>
        <w:lastRenderedPageBreak/>
        <w:t>University of Bristol Cancer Research Fund</w:t>
      </w:r>
    </w:p>
    <w:p w14:paraId="35C925AB" w14:textId="4F6121C2" w:rsidR="00D7727F" w:rsidRPr="00AD07BC" w:rsidRDefault="00D7727F" w:rsidP="00D772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b/>
          <w:color w:val="C00000"/>
        </w:rPr>
      </w:pPr>
      <w:r w:rsidRPr="00AD07BC">
        <w:rPr>
          <w:b/>
          <w:color w:val="C00000"/>
        </w:rPr>
        <w:t>201</w:t>
      </w:r>
      <w:r>
        <w:rPr>
          <w:b/>
          <w:color w:val="C00000"/>
        </w:rPr>
        <w:t>9</w:t>
      </w:r>
      <w:r w:rsidRPr="00AD07BC">
        <w:rPr>
          <w:b/>
          <w:color w:val="C00000"/>
        </w:rPr>
        <w:t>/20</w:t>
      </w:r>
      <w:r>
        <w:rPr>
          <w:b/>
          <w:color w:val="C00000"/>
        </w:rPr>
        <w:t>20</w:t>
      </w:r>
      <w:r w:rsidRPr="00AD07BC">
        <w:rPr>
          <w:b/>
          <w:color w:val="C00000"/>
        </w:rPr>
        <w:t xml:space="preserve"> Report</w:t>
      </w:r>
    </w:p>
    <w:p w14:paraId="00B6DC94" w14:textId="14770184" w:rsidR="00D7727F" w:rsidRPr="00AD07BC" w:rsidRDefault="00D7727F" w:rsidP="00D772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b/>
          <w:color w:val="C00000"/>
        </w:rPr>
      </w:pPr>
    </w:p>
    <w:p w14:paraId="0238C9E0" w14:textId="14F66C8D" w:rsidR="00D7727F" w:rsidRPr="004874E5" w:rsidRDefault="00D7727F" w:rsidP="00D772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b/>
          <w:sz w:val="22"/>
          <w:szCs w:val="22"/>
        </w:rPr>
      </w:pPr>
      <w:r w:rsidRPr="004874E5">
        <w:rPr>
          <w:rFonts w:ascii="Arial" w:hAnsi="Arial" w:cs="Arial"/>
          <w:b/>
          <w:sz w:val="22"/>
          <w:szCs w:val="22"/>
        </w:rPr>
        <w:t>Introduction</w:t>
      </w:r>
    </w:p>
    <w:p w14:paraId="57A53B04" w14:textId="4E5C9030" w:rsidR="00D7727F" w:rsidRPr="00AD07BC" w:rsidRDefault="00D7727F" w:rsidP="00D772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b/>
          <w:u w:val="single"/>
        </w:rPr>
      </w:pPr>
    </w:p>
    <w:p w14:paraId="78D5E6F8" w14:textId="58647130" w:rsidR="00D7727F" w:rsidRPr="00AD07BC" w:rsidRDefault="00D7727F" w:rsidP="00D772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pPr>
      <w:bookmarkStart w:id="0" w:name="_Hlk42764162"/>
      <w:r w:rsidRPr="00AD07BC">
        <w:t xml:space="preserve">The University of Bristol Cancer Research Fund </w:t>
      </w:r>
      <w:r w:rsidR="009F3455">
        <w:t xml:space="preserve">(UCRF) </w:t>
      </w:r>
      <w:r w:rsidRPr="00AD07BC">
        <w:t xml:space="preserve">supports </w:t>
      </w:r>
      <w:proofErr w:type="gramStart"/>
      <w:r w:rsidRPr="00AD07BC">
        <w:t>early stage</w:t>
      </w:r>
      <w:proofErr w:type="gramEnd"/>
      <w:r w:rsidRPr="00AD07BC">
        <w:t xml:space="preserve"> research at the University across a broad range of cancers. These first steps are critical to </w:t>
      </w:r>
      <w:r>
        <w:t>develop any</w:t>
      </w:r>
      <w:r w:rsidRPr="00AD07BC">
        <w:t xml:space="preserve"> research </w:t>
      </w:r>
      <w:r>
        <w:t>ideas</w:t>
      </w:r>
      <w:r w:rsidR="009C3BD6">
        <w:t>,</w:t>
      </w:r>
      <w:r>
        <w:t xml:space="preserve"> </w:t>
      </w:r>
      <w:r w:rsidRPr="00AD07BC">
        <w:t xml:space="preserve">as without the evidence gathered at this early stage it is impossible to attract </w:t>
      </w:r>
      <w:r w:rsidR="001274B5" w:rsidRPr="00AD07BC">
        <w:t>additional funding for larger and more ambitious studies</w:t>
      </w:r>
      <w:r w:rsidRPr="00AD07BC">
        <w:t xml:space="preserve">. </w:t>
      </w:r>
      <w:r>
        <w:t>Importantly</w:t>
      </w:r>
      <w:r w:rsidR="001A3AA7">
        <w:t>,</w:t>
      </w:r>
      <w:r>
        <w:t xml:space="preserve"> your generosity helps start truly innovative projects and exciting new collaborations across different disciplines at the University of Bristol, all working towards the prevention and treatment of cancer.</w:t>
      </w:r>
      <w:r w:rsidRPr="005E7A50">
        <w:t xml:space="preserve"> </w:t>
      </w:r>
      <w:r w:rsidRPr="00AD07BC">
        <w:t>Funding comes entirely from donations from the public, ranging from individual donations to charity fundraising events.</w:t>
      </w:r>
    </w:p>
    <w:bookmarkEnd w:id="0"/>
    <w:p w14:paraId="410AB9DF" w14:textId="31E8CECA" w:rsidR="00D7727F" w:rsidRPr="00AD07BC" w:rsidRDefault="00D7727F" w:rsidP="00D772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pPr>
    </w:p>
    <w:p w14:paraId="53896A91" w14:textId="56E5BEE4" w:rsidR="00D7727F" w:rsidRPr="00F168FA" w:rsidRDefault="00D7727F" w:rsidP="00D772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pPr>
      <w:r w:rsidRPr="00F168FA">
        <w:t>This report details five research projects funded by your generous donations to the U</w:t>
      </w:r>
      <w:r w:rsidR="009F3455">
        <w:t>CRF</w:t>
      </w:r>
      <w:r w:rsidRPr="00F168FA">
        <w:t xml:space="preserve">, with a total investment of </w:t>
      </w:r>
      <w:r w:rsidR="00C731F0" w:rsidRPr="00F168FA">
        <w:t>£24,701</w:t>
      </w:r>
      <w:r w:rsidRPr="00F168FA">
        <w:t>. The</w:t>
      </w:r>
      <w:r w:rsidR="006910EF">
        <w:t>se</w:t>
      </w:r>
      <w:r w:rsidRPr="00F168FA">
        <w:t xml:space="preserve"> reflect the range of ground-breaking research taking place at the University and include</w:t>
      </w:r>
      <w:r w:rsidR="00E325DF" w:rsidRPr="00F168FA">
        <w:t xml:space="preserve"> projects looking at how our immune system interacts with cancer cells</w:t>
      </w:r>
      <w:r w:rsidR="004E2B87">
        <w:t xml:space="preserve"> </w:t>
      </w:r>
      <w:r w:rsidR="00DD3113">
        <w:t>and</w:t>
      </w:r>
      <w:r w:rsidR="008309C1" w:rsidRPr="00F168FA">
        <w:t xml:space="preserve"> </w:t>
      </w:r>
      <w:r w:rsidR="00F350E3">
        <w:t>identifying</w:t>
      </w:r>
      <w:r w:rsidR="008309C1" w:rsidRPr="00F168FA">
        <w:t xml:space="preserve"> novel mechanisms that can </w:t>
      </w:r>
      <w:r w:rsidR="001F57FF" w:rsidRPr="00F168FA">
        <w:t>be exploited</w:t>
      </w:r>
      <w:r w:rsidR="008309C1" w:rsidRPr="00F168FA">
        <w:t xml:space="preserve"> to kill melanoma cells. </w:t>
      </w:r>
      <w:r w:rsidR="001F57FF" w:rsidRPr="00F168FA">
        <w:t>Furthermore,</w:t>
      </w:r>
      <w:r w:rsidR="008309C1" w:rsidRPr="00F168FA">
        <w:t xml:space="preserve"> funding from the </w:t>
      </w:r>
      <w:r w:rsidR="009F3455">
        <w:t>UBCRF</w:t>
      </w:r>
      <w:r w:rsidR="008309C1" w:rsidRPr="00F168FA">
        <w:t xml:space="preserve"> has been used to fund a h</w:t>
      </w:r>
      <w:r w:rsidR="00C731F0" w:rsidRPr="00F168FA">
        <w:t xml:space="preserve">ighly innovative project, supporting completely new collaborations involving </w:t>
      </w:r>
      <w:r w:rsidR="00D904D1" w:rsidRPr="00F168FA">
        <w:rPr>
          <w:rFonts w:ascii="Calibri" w:hAnsi="Calibri" w:cs="Calibri"/>
        </w:rPr>
        <w:t>5 disciplines - Mathematics, Robotics, Biochemistry, Cellular and Molecular Medicine</w:t>
      </w:r>
      <w:r w:rsidR="004E2B87">
        <w:rPr>
          <w:rFonts w:ascii="Calibri" w:hAnsi="Calibri" w:cs="Calibri"/>
        </w:rPr>
        <w:t xml:space="preserve"> and </w:t>
      </w:r>
      <w:r w:rsidR="00D904D1" w:rsidRPr="00F168FA">
        <w:rPr>
          <w:rFonts w:ascii="Calibri" w:hAnsi="Calibri" w:cs="Calibri"/>
        </w:rPr>
        <w:t>Life Sciences</w:t>
      </w:r>
      <w:r w:rsidR="005C049F">
        <w:t xml:space="preserve">. The aim is </w:t>
      </w:r>
      <w:r w:rsidR="008309C1" w:rsidRPr="00F168FA">
        <w:t xml:space="preserve">to </w:t>
      </w:r>
      <w:r w:rsidR="005C049F">
        <w:t xml:space="preserve">develop </w:t>
      </w:r>
      <w:r w:rsidR="00D904D1" w:rsidRPr="00F168FA">
        <w:t xml:space="preserve">an </w:t>
      </w:r>
      <w:r w:rsidR="00D904D1" w:rsidRPr="00F168FA">
        <w:rPr>
          <w:rFonts w:ascii="Calibri" w:hAnsi="Calibri" w:cs="Calibri"/>
        </w:rPr>
        <w:t xml:space="preserve">entirely new approach to study how tumours grow. </w:t>
      </w:r>
      <w:r w:rsidR="008309C1" w:rsidRPr="00F168FA">
        <w:rPr>
          <w:rFonts w:ascii="Calibri" w:hAnsi="Calibri" w:cs="Calibri"/>
        </w:rPr>
        <w:t>Further details of the projects supported in 2019/2020 are included in this report.</w:t>
      </w:r>
    </w:p>
    <w:p w14:paraId="59CA0C40" w14:textId="77777777" w:rsidR="00D7727F" w:rsidRPr="00AD07BC" w:rsidRDefault="00D7727F" w:rsidP="00D772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pPr>
    </w:p>
    <w:p w14:paraId="3744C958" w14:textId="41D564FD" w:rsidR="00D7727F" w:rsidRPr="00AD07BC" w:rsidRDefault="008309C1" w:rsidP="00D772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cs="Arial"/>
        </w:rPr>
      </w:pPr>
      <w:r>
        <w:rPr>
          <w:rFonts w:cs="Arial"/>
        </w:rPr>
        <w:t xml:space="preserve">I just wanted to </w:t>
      </w:r>
      <w:r w:rsidR="00AF5A18">
        <w:rPr>
          <w:rFonts w:cs="Arial"/>
        </w:rPr>
        <w:t>add</w:t>
      </w:r>
      <w:r>
        <w:rPr>
          <w:rFonts w:cs="Arial"/>
        </w:rPr>
        <w:t xml:space="preserve"> that</w:t>
      </w:r>
      <w:r w:rsidR="00AF5A18">
        <w:rPr>
          <w:rFonts w:cs="Arial"/>
        </w:rPr>
        <w:t xml:space="preserve"> </w:t>
      </w:r>
      <w:r w:rsidR="0091533A">
        <w:rPr>
          <w:rFonts w:cs="Arial"/>
        </w:rPr>
        <w:t>(</w:t>
      </w:r>
      <w:r>
        <w:rPr>
          <w:rFonts w:cs="Arial"/>
        </w:rPr>
        <w:t>a</w:t>
      </w:r>
      <w:r w:rsidR="00D904D1">
        <w:rPr>
          <w:rFonts w:cs="Arial"/>
        </w:rPr>
        <w:t>s for all of us</w:t>
      </w:r>
      <w:r w:rsidR="0091533A">
        <w:rPr>
          <w:rFonts w:cs="Arial"/>
        </w:rPr>
        <w:t>)</w:t>
      </w:r>
      <w:r w:rsidR="00D904D1">
        <w:rPr>
          <w:rFonts w:cs="Arial"/>
        </w:rPr>
        <w:t xml:space="preserve"> the current pandemic has been hugely disruptive; affecting both our ability to do research and </w:t>
      </w:r>
      <w:r w:rsidR="00AF5A18">
        <w:rPr>
          <w:rFonts w:cs="Arial"/>
        </w:rPr>
        <w:t xml:space="preserve">the availability of </w:t>
      </w:r>
      <w:r w:rsidR="00D904D1">
        <w:rPr>
          <w:rFonts w:cs="Arial"/>
        </w:rPr>
        <w:t xml:space="preserve">research funding. However, as the laboratories begin to open again, the </w:t>
      </w:r>
      <w:r w:rsidR="000A3821">
        <w:rPr>
          <w:rFonts w:cs="Arial"/>
        </w:rPr>
        <w:t xml:space="preserve">support of the </w:t>
      </w:r>
      <w:r w:rsidR="009F3455">
        <w:rPr>
          <w:rFonts w:cs="Arial"/>
        </w:rPr>
        <w:t>UCRF</w:t>
      </w:r>
      <w:r w:rsidR="00D904D1">
        <w:rPr>
          <w:rFonts w:cs="Arial"/>
        </w:rPr>
        <w:t xml:space="preserve"> </w:t>
      </w:r>
      <w:r w:rsidR="000073C3">
        <w:rPr>
          <w:rFonts w:cs="Arial"/>
        </w:rPr>
        <w:t>is proving invaluable to</w:t>
      </w:r>
      <w:r w:rsidR="008B073B">
        <w:rPr>
          <w:rFonts w:cs="Arial"/>
        </w:rPr>
        <w:t xml:space="preserve"> </w:t>
      </w:r>
      <w:r w:rsidR="00D904D1">
        <w:rPr>
          <w:rFonts w:cs="Arial"/>
        </w:rPr>
        <w:t xml:space="preserve">our researchers. For this </w:t>
      </w:r>
      <w:r w:rsidR="00E325DF">
        <w:rPr>
          <w:rFonts w:cs="Arial"/>
        </w:rPr>
        <w:t>reason,</w:t>
      </w:r>
      <w:r w:rsidR="00D904D1">
        <w:rPr>
          <w:rFonts w:cs="Arial"/>
        </w:rPr>
        <w:t xml:space="preserve"> we have extended the time </w:t>
      </w:r>
      <w:r w:rsidR="004239F5">
        <w:rPr>
          <w:rFonts w:cs="Arial"/>
        </w:rPr>
        <w:t xml:space="preserve">in which </w:t>
      </w:r>
      <w:r w:rsidR="00D904D1">
        <w:rPr>
          <w:rFonts w:cs="Arial"/>
        </w:rPr>
        <w:t xml:space="preserve">the current awards can be spent as well as </w:t>
      </w:r>
      <w:r w:rsidR="00E325DF">
        <w:rPr>
          <w:rFonts w:cs="Arial"/>
        </w:rPr>
        <w:t>putting out a new call f</w:t>
      </w:r>
      <w:r w:rsidR="00D904D1">
        <w:rPr>
          <w:rFonts w:cs="Arial"/>
        </w:rPr>
        <w:t xml:space="preserve">or </w:t>
      </w:r>
      <w:r w:rsidR="00E325DF">
        <w:rPr>
          <w:rFonts w:cs="Arial"/>
        </w:rPr>
        <w:t xml:space="preserve">Cancer Research </w:t>
      </w:r>
      <w:r w:rsidR="00D904D1">
        <w:rPr>
          <w:rFonts w:cs="Arial"/>
        </w:rPr>
        <w:t>applications</w:t>
      </w:r>
      <w:r w:rsidR="00E325DF">
        <w:rPr>
          <w:rFonts w:cs="Arial"/>
        </w:rPr>
        <w:t xml:space="preserve">. </w:t>
      </w:r>
      <w:r w:rsidR="00D7727F">
        <w:t>T</w:t>
      </w:r>
      <w:r w:rsidR="00D7727F">
        <w:rPr>
          <w:rFonts w:cs="Arial"/>
        </w:rPr>
        <w:t xml:space="preserve">his fund continues to be hugely influential in supporting early career researchers </w:t>
      </w:r>
      <w:r w:rsidR="00D7727F" w:rsidRPr="00AD07BC">
        <w:rPr>
          <w:rFonts w:cs="Arial"/>
        </w:rPr>
        <w:t xml:space="preserve">and </w:t>
      </w:r>
      <w:r w:rsidR="00D7727F">
        <w:rPr>
          <w:rFonts w:cs="Arial"/>
        </w:rPr>
        <w:t>large grant applications</w:t>
      </w:r>
      <w:r>
        <w:rPr>
          <w:rFonts w:cs="Arial"/>
        </w:rPr>
        <w:t xml:space="preserve"> and I would like to thank you</w:t>
      </w:r>
      <w:r w:rsidR="00D7727F" w:rsidRPr="00AD07BC">
        <w:rPr>
          <w:bCs/>
        </w:rPr>
        <w:t xml:space="preserve"> once again, for your generosity in supporting </w:t>
      </w:r>
      <w:r w:rsidR="00D7727F">
        <w:rPr>
          <w:bCs/>
        </w:rPr>
        <w:t>C</w:t>
      </w:r>
      <w:r w:rsidR="00D7727F" w:rsidRPr="00AD07BC">
        <w:rPr>
          <w:bCs/>
        </w:rPr>
        <w:t xml:space="preserve">ancer </w:t>
      </w:r>
      <w:r w:rsidR="00D7727F">
        <w:rPr>
          <w:bCs/>
        </w:rPr>
        <w:t>R</w:t>
      </w:r>
      <w:r w:rsidR="00D7727F" w:rsidRPr="00AD07BC">
        <w:rPr>
          <w:bCs/>
        </w:rPr>
        <w:t>esearch at Bristol.</w:t>
      </w:r>
      <w:r w:rsidR="00D7727F">
        <w:rPr>
          <w:bCs/>
        </w:rPr>
        <w:t xml:space="preserve"> </w:t>
      </w:r>
    </w:p>
    <w:p w14:paraId="64ED037E" w14:textId="34ACB944" w:rsidR="00D7727F" w:rsidRDefault="00D7727F" w:rsidP="00D772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cs="Arial"/>
          <w:b/>
        </w:rPr>
      </w:pPr>
    </w:p>
    <w:p w14:paraId="73ABE065" w14:textId="614C3041" w:rsidR="00D7727F" w:rsidRDefault="004874E5" w:rsidP="00D772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cs="Arial"/>
          <w:b/>
        </w:rPr>
      </w:pPr>
      <w:r>
        <w:rPr>
          <w:rFonts w:cs="Arial"/>
          <w:b/>
          <w:noProof/>
        </w:rPr>
        <w:drawing>
          <wp:anchor distT="0" distB="0" distL="114300" distR="114300" simplePos="0" relativeHeight="251658242" behindDoc="1" locked="0" layoutInCell="1" allowOverlap="1" wp14:anchorId="0251D3D5" wp14:editId="111027F4">
            <wp:simplePos x="0" y="0"/>
            <wp:positionH relativeFrom="margin">
              <wp:align>left</wp:align>
            </wp:positionH>
            <wp:positionV relativeFrom="paragraph">
              <wp:posOffset>5715</wp:posOffset>
            </wp:positionV>
            <wp:extent cx="1048385" cy="1371600"/>
            <wp:effectExtent l="0" t="0" r="0" b="0"/>
            <wp:wrapTight wrapText="bothSides">
              <wp:wrapPolygon edited="0">
                <wp:start x="0" y="0"/>
                <wp:lineTo x="0" y="21300"/>
                <wp:lineTo x="21194" y="21300"/>
                <wp:lineTo x="21194" y="0"/>
                <wp:lineTo x="0" y="0"/>
              </wp:wrapPolygon>
            </wp:wrapTight>
            <wp:docPr id="2" name="Picture 2"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of me Oct 2019.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48385" cy="1371600"/>
                    </a:xfrm>
                    <a:prstGeom prst="rect">
                      <a:avLst/>
                    </a:prstGeom>
                  </pic:spPr>
                </pic:pic>
              </a:graphicData>
            </a:graphic>
            <wp14:sizeRelH relativeFrom="margin">
              <wp14:pctWidth>0</wp14:pctWidth>
            </wp14:sizeRelH>
            <wp14:sizeRelV relativeFrom="margin">
              <wp14:pctHeight>0</wp14:pctHeight>
            </wp14:sizeRelV>
          </wp:anchor>
        </w:drawing>
      </w:r>
    </w:p>
    <w:p w14:paraId="23CC8AEA" w14:textId="1560C0F3" w:rsidR="00D7727F" w:rsidRDefault="00D7727F" w:rsidP="00D772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cs="Arial"/>
          <w:b/>
        </w:rPr>
      </w:pPr>
    </w:p>
    <w:p w14:paraId="78F9EF2C" w14:textId="77777777" w:rsidR="00D7727F" w:rsidRDefault="00D7727F" w:rsidP="00D772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cs="Arial"/>
          <w:b/>
        </w:rPr>
      </w:pPr>
      <w:r>
        <w:rPr>
          <w:rFonts w:cs="Arial"/>
          <w:b/>
          <w:noProof/>
        </w:rPr>
        <w:drawing>
          <wp:inline distT="0" distB="0" distL="0" distR="0" wp14:anchorId="2288A802" wp14:editId="6FA22007">
            <wp:extent cx="2519172" cy="537210"/>
            <wp:effectExtent l="0" t="0" r="0" b="0"/>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nn Sign smal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19172" cy="537210"/>
                    </a:xfrm>
                    <a:prstGeom prst="rect">
                      <a:avLst/>
                    </a:prstGeom>
                  </pic:spPr>
                </pic:pic>
              </a:graphicData>
            </a:graphic>
          </wp:inline>
        </w:drawing>
      </w:r>
    </w:p>
    <w:p w14:paraId="275965B8" w14:textId="77777777" w:rsidR="00D7727F" w:rsidRDefault="00D7727F" w:rsidP="00D772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cs="Arial"/>
          <w:b/>
        </w:rPr>
      </w:pPr>
    </w:p>
    <w:p w14:paraId="2BA00BB4" w14:textId="77777777" w:rsidR="00D7727F" w:rsidRDefault="00D7727F" w:rsidP="00D772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cs="Arial"/>
          <w:b/>
        </w:rPr>
      </w:pPr>
      <w:r w:rsidRPr="00864EF6">
        <w:rPr>
          <w:rFonts w:cs="Arial"/>
          <w:b/>
        </w:rPr>
        <w:t>Prof Ann Williams</w:t>
      </w:r>
      <w:r>
        <w:rPr>
          <w:rFonts w:cs="Arial"/>
          <w:b/>
        </w:rPr>
        <w:t>:</w:t>
      </w:r>
      <w:r w:rsidRPr="00CD3A39">
        <w:rPr>
          <w:rFonts w:cs="Arial"/>
          <w:b/>
        </w:rPr>
        <w:t xml:space="preserve"> </w:t>
      </w:r>
      <w:r w:rsidRPr="00864EF6">
        <w:rPr>
          <w:rFonts w:cs="Arial"/>
          <w:b/>
        </w:rPr>
        <w:t>Chair</w:t>
      </w:r>
      <w:r>
        <w:rPr>
          <w:rFonts w:cs="Arial"/>
          <w:b/>
        </w:rPr>
        <w:t xml:space="preserve"> for the UCRF</w:t>
      </w:r>
    </w:p>
    <w:p w14:paraId="35EDB349" w14:textId="77777777" w:rsidR="00D7727F" w:rsidRPr="00864EF6" w:rsidRDefault="00D7727F" w:rsidP="00D772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cs="Arial"/>
          <w:b/>
        </w:rPr>
      </w:pPr>
    </w:p>
    <w:p w14:paraId="2467EEBF" w14:textId="77777777" w:rsidR="00923317" w:rsidRDefault="00923317" w:rsidP="002F7CF5">
      <w:pPr>
        <w:rPr>
          <w:rFonts w:ascii="Arial" w:hAnsi="Arial"/>
          <w:sz w:val="22"/>
          <w:szCs w:val="22"/>
        </w:rPr>
      </w:pPr>
      <w:r>
        <w:rPr>
          <w:rFonts w:ascii="Arial" w:hAnsi="Arial"/>
          <w:sz w:val="22"/>
          <w:szCs w:val="22"/>
        </w:rPr>
        <w:br/>
      </w:r>
    </w:p>
    <w:p w14:paraId="6E137711" w14:textId="77777777" w:rsidR="00D42950" w:rsidRDefault="00D42950" w:rsidP="00D42950">
      <w:pPr>
        <w:rPr>
          <w:rFonts w:ascii="Arial" w:hAnsi="Arial" w:cs="Arial"/>
          <w:b/>
          <w:bCs/>
          <w:sz w:val="22"/>
          <w:szCs w:val="22"/>
        </w:rPr>
      </w:pPr>
    </w:p>
    <w:p w14:paraId="4F96550F" w14:textId="77777777" w:rsidR="00D42950" w:rsidRDefault="00D42950" w:rsidP="00D42950">
      <w:pPr>
        <w:rPr>
          <w:rFonts w:ascii="Arial" w:hAnsi="Arial" w:cs="Arial"/>
          <w:b/>
          <w:bCs/>
          <w:sz w:val="22"/>
          <w:szCs w:val="22"/>
        </w:rPr>
      </w:pPr>
    </w:p>
    <w:p w14:paraId="13A62874" w14:textId="77777777" w:rsidR="00D42950" w:rsidRDefault="00D42950" w:rsidP="00D42950">
      <w:pPr>
        <w:rPr>
          <w:rFonts w:ascii="Arial" w:hAnsi="Arial" w:cs="Arial"/>
          <w:b/>
          <w:bCs/>
          <w:sz w:val="22"/>
          <w:szCs w:val="22"/>
        </w:rPr>
      </w:pPr>
    </w:p>
    <w:p w14:paraId="5CE2CB6E" w14:textId="77777777" w:rsidR="00D42950" w:rsidRDefault="00D42950" w:rsidP="00D42950">
      <w:pPr>
        <w:rPr>
          <w:rFonts w:ascii="Arial" w:hAnsi="Arial" w:cs="Arial"/>
          <w:b/>
          <w:bCs/>
          <w:sz w:val="22"/>
          <w:szCs w:val="22"/>
        </w:rPr>
      </w:pPr>
    </w:p>
    <w:p w14:paraId="26DF9A6A" w14:textId="77777777" w:rsidR="00D42950" w:rsidRDefault="00D42950" w:rsidP="00D42950">
      <w:pPr>
        <w:rPr>
          <w:rFonts w:ascii="Arial" w:hAnsi="Arial" w:cs="Arial"/>
          <w:b/>
          <w:bCs/>
          <w:sz w:val="22"/>
          <w:szCs w:val="22"/>
        </w:rPr>
      </w:pPr>
    </w:p>
    <w:p w14:paraId="7E077B1E" w14:textId="56D36C07" w:rsidR="002F7CF5" w:rsidRPr="004874E5" w:rsidRDefault="002F7CF5" w:rsidP="002F7CF5">
      <w:pPr>
        <w:rPr>
          <w:rFonts w:ascii="Arial" w:hAnsi="Arial"/>
          <w:b/>
          <w:bCs/>
          <w:sz w:val="22"/>
          <w:szCs w:val="22"/>
        </w:rPr>
      </w:pPr>
      <w:r w:rsidRPr="004874E5">
        <w:rPr>
          <w:rFonts w:ascii="Arial" w:hAnsi="Arial"/>
          <w:b/>
          <w:bCs/>
          <w:sz w:val="22"/>
          <w:szCs w:val="22"/>
        </w:rPr>
        <w:lastRenderedPageBreak/>
        <w:t>Dr Bernadette Carol (School of Biochemistry)</w:t>
      </w:r>
    </w:p>
    <w:p w14:paraId="5B4E2961" w14:textId="60964754" w:rsidR="00C62CD8" w:rsidRPr="004874E5" w:rsidRDefault="00C62CD8" w:rsidP="008309C1">
      <w:pPr>
        <w:rPr>
          <w:rFonts w:ascii="Arial" w:hAnsi="Arial"/>
          <w:sz w:val="22"/>
          <w:szCs w:val="22"/>
        </w:rPr>
      </w:pPr>
    </w:p>
    <w:p w14:paraId="5C55C261" w14:textId="5A50FA58" w:rsidR="00E52991" w:rsidRPr="004874E5" w:rsidRDefault="00E52991" w:rsidP="00E52991">
      <w:pPr>
        <w:jc w:val="both"/>
        <w:rPr>
          <w:rFonts w:ascii="Arial" w:hAnsi="Arial" w:cs="Arial"/>
          <w:b/>
          <w:bCs/>
          <w:sz w:val="22"/>
          <w:szCs w:val="22"/>
          <w:u w:val="single"/>
          <w:lang w:val="en-IE"/>
        </w:rPr>
      </w:pPr>
      <w:r w:rsidRPr="004874E5">
        <w:rPr>
          <w:rFonts w:ascii="Arial" w:hAnsi="Arial" w:cs="Arial"/>
          <w:b/>
          <w:bCs/>
          <w:sz w:val="22"/>
          <w:szCs w:val="22"/>
          <w:u w:val="single"/>
          <w:lang w:val="en-IE"/>
        </w:rPr>
        <w:t xml:space="preserve">Targeting the mTORC1 pathway to block </w:t>
      </w:r>
      <w:proofErr w:type="gramStart"/>
      <w:r w:rsidRPr="004874E5">
        <w:rPr>
          <w:rFonts w:ascii="Arial" w:hAnsi="Arial" w:cs="Arial"/>
          <w:b/>
          <w:bCs/>
          <w:sz w:val="22"/>
          <w:szCs w:val="22"/>
          <w:u w:val="single"/>
          <w:lang w:val="en-IE"/>
        </w:rPr>
        <w:t>melanoma</w:t>
      </w:r>
      <w:proofErr w:type="gramEnd"/>
    </w:p>
    <w:p w14:paraId="6FA0F32F" w14:textId="77777777" w:rsidR="006E4021" w:rsidRPr="00C74B2A" w:rsidRDefault="006E4021" w:rsidP="00E52991">
      <w:pPr>
        <w:jc w:val="both"/>
        <w:rPr>
          <w:rFonts w:ascii="Arial" w:hAnsi="Arial" w:cs="Arial"/>
          <w:b/>
          <w:bCs/>
          <w:u w:val="single"/>
          <w:lang w:val="en-IE"/>
        </w:rPr>
      </w:pPr>
    </w:p>
    <w:p w14:paraId="610EF6DA" w14:textId="74F7328E" w:rsidR="00E52991" w:rsidRPr="009E2B4E" w:rsidRDefault="00D6117E" w:rsidP="00E52991">
      <w:pPr>
        <w:jc w:val="both"/>
        <w:rPr>
          <w:rFonts w:cstheme="minorHAnsi"/>
          <w:lang w:val="en-IE"/>
        </w:rPr>
      </w:pPr>
      <w:r w:rsidRPr="009E2B4E">
        <w:rPr>
          <w:rFonts w:cstheme="minorHAnsi"/>
          <w:noProof/>
        </w:rPr>
        <w:drawing>
          <wp:anchor distT="0" distB="0" distL="114300" distR="114300" simplePos="0" relativeHeight="251658243" behindDoc="1" locked="0" layoutInCell="1" allowOverlap="1" wp14:anchorId="3D2ADAED" wp14:editId="26A929FF">
            <wp:simplePos x="0" y="0"/>
            <wp:positionH relativeFrom="margin">
              <wp:posOffset>19050</wp:posOffset>
            </wp:positionH>
            <wp:positionV relativeFrom="paragraph">
              <wp:posOffset>15875</wp:posOffset>
            </wp:positionV>
            <wp:extent cx="1200150" cy="1426845"/>
            <wp:effectExtent l="0" t="0" r="0" b="1905"/>
            <wp:wrapTight wrapText="bothSides">
              <wp:wrapPolygon edited="0">
                <wp:start x="0" y="0"/>
                <wp:lineTo x="0" y="21340"/>
                <wp:lineTo x="21257" y="21340"/>
                <wp:lineTo x="2125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160" t="24307" r="26923" b="25804"/>
                    <a:stretch/>
                  </pic:blipFill>
                  <pic:spPr bwMode="auto">
                    <a:xfrm>
                      <a:off x="0" y="0"/>
                      <a:ext cx="1200150" cy="1426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2991" w:rsidRPr="009E2B4E">
        <w:rPr>
          <w:rFonts w:cstheme="minorHAnsi"/>
          <w:lang w:val="en-IE"/>
        </w:rPr>
        <w:t xml:space="preserve">Melanoma is a specific type of skin cancer that derives from specialised, pigment-producing cells called melanocytes. The incidence of melanoma is increasing worldwide with more than 200,000 new cases annually.  The current treatment options for melanoma are </w:t>
      </w:r>
      <w:r w:rsidR="005C1A5A">
        <w:rPr>
          <w:rFonts w:cstheme="minorHAnsi"/>
          <w:lang w:val="en-IE"/>
        </w:rPr>
        <w:t>limited because the cancers can become resistant to t</w:t>
      </w:r>
      <w:r w:rsidR="001200C6">
        <w:rPr>
          <w:rFonts w:cstheme="minorHAnsi"/>
          <w:lang w:val="en-IE"/>
        </w:rPr>
        <w:t xml:space="preserve">herapy. </w:t>
      </w:r>
      <w:r w:rsidR="00E52991" w:rsidRPr="009E2B4E">
        <w:rPr>
          <w:rFonts w:cstheme="minorHAnsi"/>
          <w:lang w:val="en-IE"/>
        </w:rPr>
        <w:t xml:space="preserve">We are working to better understand the specific mechanisms controlling melanoma growth </w:t>
      </w:r>
      <w:proofErr w:type="gramStart"/>
      <w:r w:rsidR="00E52991" w:rsidRPr="009E2B4E">
        <w:rPr>
          <w:rFonts w:cstheme="minorHAnsi"/>
          <w:lang w:val="en-IE"/>
        </w:rPr>
        <w:t>in order to</w:t>
      </w:r>
      <w:proofErr w:type="gramEnd"/>
      <w:r w:rsidR="00E52991" w:rsidRPr="009E2B4E">
        <w:rPr>
          <w:rFonts w:cstheme="minorHAnsi"/>
          <w:lang w:val="en-IE"/>
        </w:rPr>
        <w:t xml:space="preserve"> develop new treatment strategies. </w:t>
      </w:r>
    </w:p>
    <w:p w14:paraId="3D403B43" w14:textId="77777777" w:rsidR="00F37352" w:rsidRPr="009E2B4E" w:rsidRDefault="00F37352" w:rsidP="00E52991">
      <w:pPr>
        <w:jc w:val="both"/>
        <w:rPr>
          <w:rFonts w:cstheme="minorHAnsi"/>
          <w:lang w:val="en-IE"/>
        </w:rPr>
      </w:pPr>
    </w:p>
    <w:p w14:paraId="1620ED74" w14:textId="7D0B4996" w:rsidR="00E52991" w:rsidRDefault="00E52991" w:rsidP="00E52991">
      <w:pPr>
        <w:jc w:val="both"/>
        <w:rPr>
          <w:rFonts w:cstheme="minorHAnsi"/>
          <w:lang w:val="en-IE"/>
        </w:rPr>
      </w:pPr>
      <w:r w:rsidRPr="009E2B4E">
        <w:rPr>
          <w:rFonts w:cstheme="minorHAnsi"/>
          <w:lang w:val="en-IE"/>
        </w:rPr>
        <w:t xml:space="preserve">Our previous work indicates that melanoma cell growth and survival is dependent on activation of </w:t>
      </w:r>
      <w:r w:rsidR="00B3372A">
        <w:rPr>
          <w:rFonts w:cstheme="minorHAnsi"/>
          <w:lang w:val="en-IE"/>
        </w:rPr>
        <w:t>a</w:t>
      </w:r>
      <w:r w:rsidRPr="009E2B4E">
        <w:rPr>
          <w:rFonts w:cstheme="minorHAnsi"/>
          <w:lang w:val="en-IE"/>
        </w:rPr>
        <w:t xml:space="preserve"> pathway which drives synthesis of </w:t>
      </w:r>
      <w:r w:rsidR="005170DC">
        <w:rPr>
          <w:rFonts w:cstheme="minorHAnsi"/>
          <w:lang w:val="en-IE"/>
        </w:rPr>
        <w:t xml:space="preserve">proteins, </w:t>
      </w:r>
      <w:proofErr w:type="gramStart"/>
      <w:r w:rsidRPr="009E2B4E">
        <w:rPr>
          <w:rFonts w:cstheme="minorHAnsi"/>
          <w:lang w:val="en-IE"/>
        </w:rPr>
        <w:t>lipids</w:t>
      </w:r>
      <w:proofErr w:type="gramEnd"/>
      <w:r w:rsidRPr="009E2B4E">
        <w:rPr>
          <w:rFonts w:cstheme="minorHAnsi"/>
          <w:lang w:val="en-IE"/>
        </w:rPr>
        <w:t xml:space="preserve"> and nucleotides</w:t>
      </w:r>
      <w:r w:rsidR="005170DC">
        <w:rPr>
          <w:rFonts w:cstheme="minorHAnsi"/>
          <w:lang w:val="en-IE"/>
        </w:rPr>
        <w:t xml:space="preserve"> (known as the mTORC1 pathway) aiding</w:t>
      </w:r>
      <w:r w:rsidR="00444887">
        <w:rPr>
          <w:rFonts w:cstheme="minorHAnsi"/>
          <w:lang w:val="en-IE"/>
        </w:rPr>
        <w:t xml:space="preserve"> the growth of the cancer</w:t>
      </w:r>
      <w:r w:rsidRPr="009E2B4E">
        <w:rPr>
          <w:rFonts w:cstheme="minorHAnsi"/>
          <w:lang w:val="en-IE"/>
        </w:rPr>
        <w:t xml:space="preserve">. Normally, in the absence of growth signals, mTORC1 is switched off and growth is reduced. However, this does not occur in melanoma cells and instead mTORC1 remains constitutively active and drives uncontrolled cell growth.  With the support of UCRF, we have now identified a number of mTORC1-related genes that are differentially expressed in melanoma </w:t>
      </w:r>
      <w:proofErr w:type="gramStart"/>
      <w:r w:rsidRPr="009E2B4E">
        <w:rPr>
          <w:rFonts w:cstheme="minorHAnsi"/>
          <w:lang w:val="en-IE"/>
        </w:rPr>
        <w:t>cells</w:t>
      </w:r>
      <w:r w:rsidR="00197BBA">
        <w:rPr>
          <w:rFonts w:cstheme="minorHAnsi"/>
          <w:lang w:val="en-IE"/>
        </w:rPr>
        <w:t>, and</w:t>
      </w:r>
      <w:proofErr w:type="gramEnd"/>
      <w:r w:rsidRPr="009E2B4E">
        <w:rPr>
          <w:rFonts w:cstheme="minorHAnsi"/>
          <w:lang w:val="en-IE"/>
        </w:rPr>
        <w:t xml:space="preserve"> </w:t>
      </w:r>
      <w:r w:rsidR="00C33A45">
        <w:rPr>
          <w:rFonts w:cstheme="minorHAnsi"/>
          <w:lang w:val="en-IE"/>
        </w:rPr>
        <w:t xml:space="preserve">could be driving the growth of the </w:t>
      </w:r>
      <w:r w:rsidR="0070132A">
        <w:rPr>
          <w:rFonts w:cstheme="minorHAnsi"/>
          <w:lang w:val="en-IE"/>
        </w:rPr>
        <w:t>cancer cells</w:t>
      </w:r>
      <w:r w:rsidR="00C33A45">
        <w:rPr>
          <w:rFonts w:cstheme="minorHAnsi"/>
          <w:lang w:val="en-IE"/>
        </w:rPr>
        <w:t>.</w:t>
      </w:r>
      <w:r w:rsidRPr="009E2B4E">
        <w:rPr>
          <w:rFonts w:cstheme="minorHAnsi"/>
          <w:lang w:val="en-IE"/>
        </w:rPr>
        <w:t xml:space="preserve"> In the next few months, we will also begin to test our findings </w:t>
      </w:r>
      <w:r w:rsidRPr="009E2B4E">
        <w:rPr>
          <w:rFonts w:cstheme="minorHAnsi"/>
          <w:i/>
          <w:iCs/>
          <w:lang w:val="en-IE"/>
        </w:rPr>
        <w:t>in vivo</w:t>
      </w:r>
      <w:r w:rsidRPr="009E2B4E">
        <w:rPr>
          <w:rFonts w:cstheme="minorHAnsi"/>
          <w:lang w:val="en-IE"/>
        </w:rPr>
        <w:t xml:space="preserve">, in a zebrafish model of melanoma. </w:t>
      </w:r>
      <w:r w:rsidR="00ED5D6D">
        <w:rPr>
          <w:rFonts w:cstheme="minorHAnsi"/>
          <w:lang w:val="en-IE"/>
        </w:rPr>
        <w:t>The aim is to show that by inhibiting the</w:t>
      </w:r>
      <w:r w:rsidRPr="009E2B4E">
        <w:rPr>
          <w:rFonts w:cstheme="minorHAnsi"/>
          <w:lang w:val="en-IE"/>
        </w:rPr>
        <w:t xml:space="preserve"> mTORC1 </w:t>
      </w:r>
      <w:r w:rsidR="00ED5D6D">
        <w:rPr>
          <w:rFonts w:cstheme="minorHAnsi"/>
          <w:lang w:val="en-IE"/>
        </w:rPr>
        <w:t xml:space="preserve">pathway, we </w:t>
      </w:r>
      <w:r w:rsidRPr="009E2B4E">
        <w:rPr>
          <w:rFonts w:cstheme="minorHAnsi"/>
          <w:lang w:val="en-IE"/>
        </w:rPr>
        <w:t>can slow the growth of melanoma.</w:t>
      </w:r>
    </w:p>
    <w:p w14:paraId="1AAEC229" w14:textId="77777777" w:rsidR="006B2C0F" w:rsidRPr="009E2B4E" w:rsidRDefault="006B2C0F" w:rsidP="00E52991">
      <w:pPr>
        <w:jc w:val="both"/>
        <w:rPr>
          <w:rFonts w:cstheme="minorHAnsi"/>
          <w:lang w:val="en-IE"/>
        </w:rPr>
      </w:pPr>
    </w:p>
    <w:p w14:paraId="08422FF8" w14:textId="62B1A8E3" w:rsidR="00E52991" w:rsidRPr="009E2B4E" w:rsidRDefault="00E52991" w:rsidP="00E52991">
      <w:pPr>
        <w:jc w:val="both"/>
        <w:rPr>
          <w:rFonts w:cstheme="minorHAnsi"/>
          <w:lang w:val="en-IE"/>
        </w:rPr>
      </w:pPr>
      <w:r w:rsidRPr="009E2B4E">
        <w:rPr>
          <w:rFonts w:cstheme="minorHAnsi"/>
          <w:lang w:val="en-IE"/>
        </w:rPr>
        <w:t xml:space="preserve">We have recently secured longer-term funding from </w:t>
      </w:r>
      <w:proofErr w:type="spellStart"/>
      <w:r w:rsidRPr="009E2B4E">
        <w:rPr>
          <w:rFonts w:cstheme="minorHAnsi"/>
          <w:lang w:val="en-IE"/>
        </w:rPr>
        <w:t>Wellcome</w:t>
      </w:r>
      <w:proofErr w:type="spellEnd"/>
      <w:r w:rsidRPr="009E2B4E">
        <w:rPr>
          <w:rFonts w:cstheme="minorHAnsi"/>
          <w:lang w:val="en-IE"/>
        </w:rPr>
        <w:t xml:space="preserve"> Trust to continue work developed as part of UCRF project. Specifically, we will be studying </w:t>
      </w:r>
      <w:r w:rsidR="00BD70F4">
        <w:rPr>
          <w:rFonts w:cstheme="minorHAnsi"/>
          <w:lang w:val="en-IE"/>
        </w:rPr>
        <w:t>whether</w:t>
      </w:r>
      <w:r w:rsidR="00126E46">
        <w:rPr>
          <w:rFonts w:cstheme="minorHAnsi"/>
          <w:lang w:val="en-IE"/>
        </w:rPr>
        <w:t xml:space="preserve"> </w:t>
      </w:r>
      <w:r w:rsidRPr="009E2B4E">
        <w:rPr>
          <w:rFonts w:cstheme="minorHAnsi"/>
          <w:lang w:val="en-IE"/>
        </w:rPr>
        <w:t xml:space="preserve">dysregulation of the mTORC1 pathway </w:t>
      </w:r>
      <w:r w:rsidR="00BD70F4">
        <w:rPr>
          <w:rFonts w:cstheme="minorHAnsi"/>
          <w:lang w:val="en-IE"/>
        </w:rPr>
        <w:t xml:space="preserve">prevents </w:t>
      </w:r>
      <w:r w:rsidR="00AF2C10">
        <w:rPr>
          <w:rFonts w:cstheme="minorHAnsi"/>
          <w:lang w:val="en-IE"/>
        </w:rPr>
        <w:t xml:space="preserve">cellular </w:t>
      </w:r>
      <w:r w:rsidR="006C369D">
        <w:rPr>
          <w:rFonts w:cstheme="minorHAnsi"/>
          <w:lang w:val="en-IE"/>
        </w:rPr>
        <w:t>senescence</w:t>
      </w:r>
      <w:r w:rsidR="00BD70F4">
        <w:rPr>
          <w:rFonts w:cstheme="minorHAnsi"/>
          <w:lang w:val="en-IE"/>
        </w:rPr>
        <w:t xml:space="preserve"> (a process which </w:t>
      </w:r>
      <w:r w:rsidR="00C23563">
        <w:rPr>
          <w:rFonts w:cstheme="minorHAnsi"/>
          <w:lang w:val="en-IE"/>
        </w:rPr>
        <w:t>would</w:t>
      </w:r>
      <w:r w:rsidR="00781B71">
        <w:rPr>
          <w:rFonts w:cstheme="minorHAnsi"/>
          <w:lang w:val="en-IE"/>
        </w:rPr>
        <w:t xml:space="preserve"> stop</w:t>
      </w:r>
      <w:r w:rsidR="00BD70F4">
        <w:rPr>
          <w:rFonts w:cstheme="minorHAnsi"/>
          <w:lang w:val="en-IE"/>
        </w:rPr>
        <w:t xml:space="preserve"> cell</w:t>
      </w:r>
      <w:r w:rsidR="00781B71">
        <w:rPr>
          <w:rFonts w:cstheme="minorHAnsi"/>
          <w:lang w:val="en-IE"/>
        </w:rPr>
        <w:t>s</w:t>
      </w:r>
      <w:r w:rsidR="00BD70F4">
        <w:rPr>
          <w:rFonts w:cstheme="minorHAnsi"/>
          <w:lang w:val="en-IE"/>
        </w:rPr>
        <w:t xml:space="preserve"> div</w:t>
      </w:r>
      <w:r w:rsidR="00781B71">
        <w:rPr>
          <w:rFonts w:cstheme="minorHAnsi"/>
          <w:lang w:val="en-IE"/>
        </w:rPr>
        <w:t>iding</w:t>
      </w:r>
      <w:r w:rsidR="00AF2C10">
        <w:rPr>
          <w:rFonts w:cstheme="minorHAnsi"/>
          <w:lang w:val="en-IE"/>
        </w:rPr>
        <w:t>)</w:t>
      </w:r>
      <w:r w:rsidR="00B719C5">
        <w:rPr>
          <w:rFonts w:cstheme="minorHAnsi"/>
          <w:lang w:val="en-IE"/>
        </w:rPr>
        <w:t xml:space="preserve"> </w:t>
      </w:r>
      <w:r w:rsidR="007A5F40">
        <w:rPr>
          <w:rFonts w:cstheme="minorHAnsi"/>
          <w:lang w:val="en-IE"/>
        </w:rPr>
        <w:t xml:space="preserve">thought to be important for the </w:t>
      </w:r>
      <w:r w:rsidRPr="009E2B4E">
        <w:rPr>
          <w:rFonts w:cstheme="minorHAnsi"/>
          <w:lang w:val="en-IE"/>
        </w:rPr>
        <w:t xml:space="preserve">early stages of melanoma. </w:t>
      </w:r>
    </w:p>
    <w:p w14:paraId="6E36F2BD" w14:textId="77777777" w:rsidR="00E52991" w:rsidRPr="009E2B4E" w:rsidRDefault="00E52991" w:rsidP="00E52991">
      <w:pPr>
        <w:jc w:val="both"/>
        <w:rPr>
          <w:rFonts w:cstheme="minorHAnsi"/>
          <w:lang w:val="en-IE"/>
        </w:rPr>
      </w:pPr>
    </w:p>
    <w:p w14:paraId="4D0B3EF6" w14:textId="77777777" w:rsidR="00E52991" w:rsidRPr="00C74B2A" w:rsidRDefault="00E52991" w:rsidP="00E52991">
      <w:pPr>
        <w:jc w:val="both"/>
        <w:rPr>
          <w:rFonts w:ascii="Arial" w:hAnsi="Arial" w:cs="Arial"/>
          <w:lang w:val="en-IE"/>
        </w:rPr>
      </w:pPr>
    </w:p>
    <w:p w14:paraId="000B1993" w14:textId="7B35C5AB" w:rsidR="002F7CF5" w:rsidRPr="004874E5" w:rsidRDefault="002F7CF5" w:rsidP="002F7CF5">
      <w:pPr>
        <w:rPr>
          <w:rFonts w:ascii="Arial" w:hAnsi="Arial" w:cs="Arial"/>
          <w:b/>
          <w:bCs/>
          <w:sz w:val="22"/>
          <w:szCs w:val="22"/>
        </w:rPr>
      </w:pPr>
      <w:r w:rsidRPr="004874E5">
        <w:rPr>
          <w:rFonts w:ascii="Arial" w:hAnsi="Arial" w:cs="Arial"/>
          <w:b/>
          <w:bCs/>
          <w:sz w:val="22"/>
          <w:szCs w:val="22"/>
        </w:rPr>
        <w:t>Dr Sabine Hauert (School of Eng. Mathematics)</w:t>
      </w:r>
    </w:p>
    <w:p w14:paraId="58ED21F7" w14:textId="1C3CD7BA" w:rsidR="00C62CD8" w:rsidRPr="004874E5" w:rsidRDefault="00C62CD8" w:rsidP="002F7CF5">
      <w:pPr>
        <w:rPr>
          <w:rFonts w:ascii="Arial" w:hAnsi="Arial" w:cs="Arial"/>
          <w:sz w:val="22"/>
          <w:szCs w:val="22"/>
        </w:rPr>
      </w:pPr>
    </w:p>
    <w:p w14:paraId="1CC987FE" w14:textId="43737124" w:rsidR="009E2B4E" w:rsidRPr="004874E5" w:rsidRDefault="009E2B4E" w:rsidP="009E2B4E">
      <w:pPr>
        <w:jc w:val="both"/>
        <w:rPr>
          <w:rFonts w:ascii="Arial" w:hAnsi="Arial" w:cs="Arial"/>
          <w:b/>
          <w:sz w:val="22"/>
          <w:szCs w:val="22"/>
          <w:u w:val="single"/>
        </w:rPr>
      </w:pPr>
      <w:r w:rsidRPr="004874E5">
        <w:rPr>
          <w:rFonts w:ascii="Arial" w:hAnsi="Arial" w:cs="Arial"/>
          <w:b/>
          <w:sz w:val="22"/>
          <w:szCs w:val="22"/>
          <w:u w:val="single"/>
        </w:rPr>
        <w:t xml:space="preserve">Closed-loop light-based control of cancer cell </w:t>
      </w:r>
      <w:proofErr w:type="gramStart"/>
      <w:r w:rsidRPr="004874E5">
        <w:rPr>
          <w:rFonts w:ascii="Arial" w:hAnsi="Arial" w:cs="Arial"/>
          <w:b/>
          <w:sz w:val="22"/>
          <w:szCs w:val="22"/>
          <w:u w:val="single"/>
        </w:rPr>
        <w:t>populations</w:t>
      </w:r>
      <w:proofErr w:type="gramEnd"/>
    </w:p>
    <w:p w14:paraId="3EC84600" w14:textId="77777777" w:rsidR="004521C8" w:rsidRPr="004874E5" w:rsidRDefault="004521C8" w:rsidP="009E2B4E">
      <w:pPr>
        <w:jc w:val="both"/>
        <w:rPr>
          <w:rFonts w:ascii="Arial" w:hAnsi="Arial" w:cs="Arial"/>
          <w:b/>
          <w:sz w:val="22"/>
          <w:szCs w:val="22"/>
          <w:u w:val="single"/>
        </w:rPr>
      </w:pPr>
    </w:p>
    <w:p w14:paraId="7A72D1E5" w14:textId="240FE9D7" w:rsidR="009E2B4E" w:rsidRPr="00B35D0E" w:rsidRDefault="004521C8" w:rsidP="009E2B4E">
      <w:pPr>
        <w:jc w:val="both"/>
      </w:pPr>
      <w:r>
        <w:rPr>
          <w:noProof/>
        </w:rPr>
        <w:drawing>
          <wp:anchor distT="0" distB="0" distL="114300" distR="114300" simplePos="0" relativeHeight="251658244" behindDoc="1" locked="0" layoutInCell="1" allowOverlap="1" wp14:anchorId="317D3E57" wp14:editId="72FB042B">
            <wp:simplePos x="0" y="0"/>
            <wp:positionH relativeFrom="margin">
              <wp:align>left</wp:align>
            </wp:positionH>
            <wp:positionV relativeFrom="paragraph">
              <wp:posOffset>73660</wp:posOffset>
            </wp:positionV>
            <wp:extent cx="1390650" cy="1436715"/>
            <wp:effectExtent l="0" t="0" r="0" b="0"/>
            <wp:wrapTight wrapText="bothSides">
              <wp:wrapPolygon edited="0">
                <wp:start x="0" y="0"/>
                <wp:lineTo x="0" y="21199"/>
                <wp:lineTo x="21304" y="21199"/>
                <wp:lineTo x="21304" y="0"/>
                <wp:lineTo x="0" y="0"/>
              </wp:wrapPolygon>
            </wp:wrapTight>
            <wp:docPr id="15" name="Picture 15" descr="Sabine Hau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bine Hauer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954" b="29078"/>
                    <a:stretch/>
                  </pic:blipFill>
                  <pic:spPr bwMode="auto">
                    <a:xfrm>
                      <a:off x="0" y="0"/>
                      <a:ext cx="1390650" cy="1436715"/>
                    </a:xfrm>
                    <a:prstGeom prst="rect">
                      <a:avLst/>
                    </a:prstGeom>
                    <a:noFill/>
                    <a:ln>
                      <a:noFill/>
                    </a:ln>
                    <a:extLst>
                      <a:ext uri="{53640926-AAD7-44D8-BBD7-CCE9431645EC}">
                        <a14:shadowObscured xmlns:a14="http://schemas.microsoft.com/office/drawing/2010/main"/>
                      </a:ext>
                    </a:extLst>
                  </pic:spPr>
                </pic:pic>
              </a:graphicData>
            </a:graphic>
          </wp:anchor>
        </w:drawing>
      </w:r>
      <w:r w:rsidR="009E2B4E" w:rsidRPr="00B35D0E">
        <w:t xml:space="preserve">Understanding the collective behaviour of tumour tissue cells is critical in both treating and preventing </w:t>
      </w:r>
      <w:r w:rsidR="00C13828">
        <w:t>cancer</w:t>
      </w:r>
      <w:r w:rsidR="009E2B4E" w:rsidRPr="00B35D0E">
        <w:t xml:space="preserve">. There are complex dynamics that exist between cancer cells of different types, such as cancer stem cells, and with cells that have different mechanical sensitivities. The interactions between these cell types induce important biological processes such as tissue reorganisation which can lead to the escape of tumour cells from the primary tumour. Furthermore, there are many questions on how spatiality and local mechanical interactions impact tumour progression, including the development of resistant cells within the tissue and whether </w:t>
      </w:r>
      <w:r w:rsidR="009D048F">
        <w:t xml:space="preserve">the way the tumour cells interact with surrounding normal cells </w:t>
      </w:r>
      <w:r w:rsidR="00AD3927">
        <w:t xml:space="preserve">acts to </w:t>
      </w:r>
      <w:r w:rsidR="009E2B4E" w:rsidRPr="00B35D0E">
        <w:t xml:space="preserve">restrict or amplify tumour growth. </w:t>
      </w:r>
    </w:p>
    <w:p w14:paraId="21EB27FE" w14:textId="77777777" w:rsidR="009E2B4E" w:rsidRPr="00B35D0E" w:rsidRDefault="009E2B4E" w:rsidP="009E2B4E">
      <w:pPr>
        <w:jc w:val="both"/>
      </w:pPr>
    </w:p>
    <w:p w14:paraId="556A0108" w14:textId="3144E37E" w:rsidR="009E2B4E" w:rsidRPr="00B35D0E" w:rsidRDefault="009E2B4E" w:rsidP="009E2B4E">
      <w:pPr>
        <w:jc w:val="both"/>
      </w:pPr>
      <w:r w:rsidRPr="00B35D0E">
        <w:t xml:space="preserve">Using funding from the UCRF, we are developing an entirely new approach to study self-organisation of tumour tissue using </w:t>
      </w:r>
      <w:r>
        <w:t>a Dynamic Optical Micro-E</w:t>
      </w:r>
      <w:r w:rsidRPr="00B35D0E">
        <w:t xml:space="preserve">nvironment (DOME) that can </w:t>
      </w:r>
      <w:r w:rsidR="0080619B">
        <w:rPr>
          <w:noProof/>
          <w:lang w:eastAsia="en-GB"/>
        </w:rPr>
        <w:lastRenderedPageBreak/>
        <w:drawing>
          <wp:anchor distT="0" distB="0" distL="114300" distR="114300" simplePos="0" relativeHeight="251637760" behindDoc="1" locked="0" layoutInCell="1" allowOverlap="1" wp14:anchorId="2DD76881" wp14:editId="3D620FDA">
            <wp:simplePos x="0" y="0"/>
            <wp:positionH relativeFrom="margin">
              <wp:align>right</wp:align>
            </wp:positionH>
            <wp:positionV relativeFrom="paragraph">
              <wp:posOffset>0</wp:posOffset>
            </wp:positionV>
            <wp:extent cx="3195320" cy="2108200"/>
            <wp:effectExtent l="0" t="0" r="5080" b="6350"/>
            <wp:wrapTight wrapText="bothSides">
              <wp:wrapPolygon edited="0">
                <wp:start x="0" y="0"/>
                <wp:lineTo x="0" y="21470"/>
                <wp:lineTo x="21506" y="21470"/>
                <wp:lineTo x="21506" y="0"/>
                <wp:lineTo x="0" y="0"/>
              </wp:wrapPolygon>
            </wp:wrapTight>
            <wp:docPr id="13" name="Picture 13" descr="../../../../../../../Desktop/DOME.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OME.p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95320" cy="210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5D0E">
        <w:t>target individual cancer cells in vitro (CANCER-DOME).</w:t>
      </w:r>
      <w:r w:rsidR="00781B71">
        <w:t xml:space="preserve"> </w:t>
      </w:r>
      <w:r w:rsidR="00D5029F">
        <w:t xml:space="preserve">This </w:t>
      </w:r>
      <w:r w:rsidRPr="00B35D0E">
        <w:t>enable</w:t>
      </w:r>
      <w:r>
        <w:t>s</w:t>
      </w:r>
      <w:r w:rsidRPr="00B35D0E">
        <w:t xml:space="preserve"> the projection of light patterns with high precision</w:t>
      </w:r>
      <w:r>
        <w:t xml:space="preserve"> (individual cell resolution)</w:t>
      </w:r>
      <w:r w:rsidRPr="00B35D0E">
        <w:t xml:space="preserve"> across several hundreds of cancer cells. </w:t>
      </w:r>
    </w:p>
    <w:p w14:paraId="61783216" w14:textId="2B17E253" w:rsidR="005672CB" w:rsidRDefault="005672CB" w:rsidP="00CB2CFC">
      <w:pPr>
        <w:jc w:val="both"/>
      </w:pPr>
    </w:p>
    <w:p w14:paraId="35E99420" w14:textId="236714B2" w:rsidR="00CB2CFC" w:rsidRDefault="009E2B4E" w:rsidP="00CB2CFC">
      <w:pPr>
        <w:jc w:val="both"/>
      </w:pPr>
      <w:r w:rsidRPr="00B35D0E">
        <w:t xml:space="preserve">With the funding we have received, we have been able to bring together a highly interdisciplinary research team </w:t>
      </w:r>
      <w:r w:rsidR="003046B5">
        <w:t xml:space="preserve">including researchers in </w:t>
      </w:r>
      <w:r w:rsidRPr="00B35D0E">
        <w:t xml:space="preserve">Mathematics, Robotics, Biochemistry, Cellular and Molecular Medicine, Life Sciences. </w:t>
      </w:r>
      <w:r w:rsidR="000A1774">
        <w:t>We</w:t>
      </w:r>
      <w:r>
        <w:t xml:space="preserve"> have completed a first wave of models investigating how different changes to cellular stiffness cause different collective behaviour to emerge</w:t>
      </w:r>
      <w:r w:rsidR="00FD3023">
        <w:t>, and s</w:t>
      </w:r>
      <w:r>
        <w:t>ince the COVID-19 pandemic prevented lab work, we have been developing a more advanced model on the dynamics of epithelial sheets</w:t>
      </w:r>
      <w:r w:rsidR="0085129D">
        <w:t xml:space="preserve"> s</w:t>
      </w:r>
      <w:r>
        <w:t xml:space="preserve">hown in Figure </w:t>
      </w:r>
      <w:r w:rsidR="006A250D">
        <w:t>2</w:t>
      </w:r>
      <w:r w:rsidR="0085129D">
        <w:t>.</w:t>
      </w:r>
      <w:r>
        <w:t xml:space="preserve"> </w:t>
      </w:r>
    </w:p>
    <w:p w14:paraId="3594F7FB" w14:textId="2A79A0EC" w:rsidR="00CB2CFC" w:rsidRDefault="00CB2CFC" w:rsidP="00CB2CFC">
      <w:pPr>
        <w:jc w:val="both"/>
      </w:pPr>
    </w:p>
    <w:p w14:paraId="03972D69" w14:textId="1663E04E" w:rsidR="00CB2CFC" w:rsidRPr="00B35D0E" w:rsidRDefault="0080619B" w:rsidP="00CB2CFC">
      <w:pPr>
        <w:jc w:val="both"/>
      </w:pPr>
      <w:r w:rsidRPr="002045A5">
        <w:rPr>
          <w:noProof/>
          <w:lang w:eastAsia="en-GB"/>
        </w:rPr>
        <w:drawing>
          <wp:anchor distT="0" distB="0" distL="114300" distR="114300" simplePos="0" relativeHeight="251679744" behindDoc="1" locked="0" layoutInCell="1" allowOverlap="1" wp14:anchorId="6A3C2458" wp14:editId="6554E75D">
            <wp:simplePos x="0" y="0"/>
            <wp:positionH relativeFrom="margin">
              <wp:posOffset>31750</wp:posOffset>
            </wp:positionH>
            <wp:positionV relativeFrom="paragraph">
              <wp:posOffset>6350</wp:posOffset>
            </wp:positionV>
            <wp:extent cx="1633220" cy="1590675"/>
            <wp:effectExtent l="0" t="0" r="5080" b="9525"/>
            <wp:wrapTight wrapText="bothSides">
              <wp:wrapPolygon edited="0">
                <wp:start x="0" y="0"/>
                <wp:lineTo x="0" y="21471"/>
                <wp:lineTo x="21415" y="21471"/>
                <wp:lineTo x="21415" y="0"/>
                <wp:lineTo x="0" y="0"/>
              </wp:wrapPolygon>
            </wp:wrapTight>
            <wp:docPr id="12" name="Picture 12" descr="A picture containing blue,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6-15 at 15.08.1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33220" cy="1590675"/>
                    </a:xfrm>
                    <a:prstGeom prst="rect">
                      <a:avLst/>
                    </a:prstGeom>
                  </pic:spPr>
                </pic:pic>
              </a:graphicData>
            </a:graphic>
            <wp14:sizeRelH relativeFrom="margin">
              <wp14:pctWidth>0</wp14:pctWidth>
            </wp14:sizeRelH>
            <wp14:sizeRelV relativeFrom="margin">
              <wp14:pctHeight>0</wp14:pctHeight>
            </wp14:sizeRelV>
          </wp:anchor>
        </w:drawing>
      </w:r>
      <w:r w:rsidR="00CB2CFC">
        <w:t xml:space="preserve">Having finalised the DOME design, </w:t>
      </w:r>
      <w:r w:rsidR="0085129D">
        <w:t>we are</w:t>
      </w:r>
      <w:r w:rsidR="00CB2CFC">
        <w:t xml:space="preserve"> now ordering all the parts to build the final CANCER-DOME, which will be used for cell experiments. We expect this will give us the necessary preliminary results to apply for </w:t>
      </w:r>
      <w:r w:rsidR="009F2241">
        <w:t xml:space="preserve">large scale funding </w:t>
      </w:r>
      <w:r w:rsidR="00FB751B">
        <w:t xml:space="preserve">from the </w:t>
      </w:r>
      <w:r w:rsidR="00FB751B" w:rsidRPr="00FB751B">
        <w:t>Engineering and Physical Sciences Research Council (EPSRC)</w:t>
      </w:r>
      <w:r w:rsidR="00CB2CFC">
        <w:t>. Furthermore, we have secured a</w:t>
      </w:r>
      <w:r w:rsidR="00EA5F33">
        <w:t xml:space="preserve"> small</w:t>
      </w:r>
      <w:r w:rsidR="00CB2CFC">
        <w:t xml:space="preserve"> EPSRC </w:t>
      </w:r>
      <w:r w:rsidR="00EA5F33">
        <w:t xml:space="preserve">Impact Accelerator </w:t>
      </w:r>
      <w:r w:rsidR="00CB2CFC">
        <w:t xml:space="preserve">Award to </w:t>
      </w:r>
      <w:r w:rsidR="00611CEB">
        <w:t>make</w:t>
      </w:r>
      <w:r w:rsidR="00CB2CFC">
        <w:t xml:space="preserve"> the CANCER-DOME available</w:t>
      </w:r>
      <w:r w:rsidR="00BA5401">
        <w:t xml:space="preserve"> when ready</w:t>
      </w:r>
      <w:r w:rsidR="00CB2CFC">
        <w:t xml:space="preserve"> to laboratories around the world.</w:t>
      </w:r>
      <w:r w:rsidR="00CB2CFC" w:rsidRPr="00CB2CFC">
        <w:rPr>
          <w:noProof/>
          <w:lang w:eastAsia="en-GB"/>
        </w:rPr>
        <w:t xml:space="preserve"> </w:t>
      </w:r>
    </w:p>
    <w:p w14:paraId="0C6B187D" w14:textId="2C72F14C" w:rsidR="00CB2CFC" w:rsidRDefault="00CB2CFC" w:rsidP="00CB2CFC">
      <w:pPr>
        <w:jc w:val="both"/>
      </w:pPr>
    </w:p>
    <w:p w14:paraId="443D6AFE" w14:textId="6C96E046" w:rsidR="0053164F" w:rsidRDefault="009E2B4E" w:rsidP="000E4DF7">
      <w:pPr>
        <w:pStyle w:val="Caption"/>
        <w:keepNext/>
      </w:pPr>
      <w:r w:rsidRPr="002045A5">
        <w:t>Figure</w:t>
      </w:r>
      <w:r w:rsidR="007376FE">
        <w:t xml:space="preserve"> </w:t>
      </w:r>
      <w:r w:rsidR="006A250D">
        <w:t>2:</w:t>
      </w:r>
      <w:r w:rsidRPr="002045A5">
        <w:t xml:space="preserve"> Particle-based simulator of epithelial sheets for integration with the DOME. Figure shows a simulation of 800 cells equilibrate over a confined domain. Colours represent force magnitudes on the cells, where apparent grain boundaries can be seen. </w:t>
      </w:r>
    </w:p>
    <w:p w14:paraId="508DAC73" w14:textId="77777777" w:rsidR="009E2B4E" w:rsidRDefault="009E2B4E" w:rsidP="009E2B4E">
      <w:pPr>
        <w:jc w:val="both"/>
      </w:pPr>
    </w:p>
    <w:p w14:paraId="205084D0" w14:textId="77777777" w:rsidR="00E57CD7" w:rsidRPr="004874E5" w:rsidRDefault="00E57CD7" w:rsidP="00E57CD7">
      <w:pPr>
        <w:rPr>
          <w:rFonts w:ascii="Arial" w:hAnsi="Arial" w:cs="Arial"/>
          <w:b/>
          <w:bCs/>
          <w:sz w:val="22"/>
          <w:szCs w:val="22"/>
        </w:rPr>
      </w:pPr>
      <w:r w:rsidRPr="004874E5">
        <w:rPr>
          <w:rFonts w:ascii="Arial" w:hAnsi="Arial" w:cs="Arial"/>
          <w:b/>
          <w:bCs/>
          <w:sz w:val="22"/>
          <w:szCs w:val="22"/>
        </w:rPr>
        <w:t>Prof</w:t>
      </w:r>
      <w:r>
        <w:rPr>
          <w:rFonts w:ascii="Arial" w:hAnsi="Arial" w:cs="Arial"/>
          <w:b/>
          <w:bCs/>
          <w:sz w:val="22"/>
          <w:szCs w:val="22"/>
        </w:rPr>
        <w:t>essor</w:t>
      </w:r>
      <w:r w:rsidRPr="004874E5">
        <w:rPr>
          <w:rFonts w:ascii="Arial" w:hAnsi="Arial" w:cs="Arial"/>
          <w:b/>
          <w:bCs/>
          <w:sz w:val="22"/>
          <w:szCs w:val="22"/>
        </w:rPr>
        <w:t xml:space="preserve"> Christoph Wuelfing (School of Cellular and Molecular Medicine)</w:t>
      </w:r>
    </w:p>
    <w:p w14:paraId="4C03D2BD" w14:textId="77777777" w:rsidR="00E57CD7" w:rsidRPr="004874E5" w:rsidRDefault="00E57CD7" w:rsidP="00E57CD7">
      <w:pPr>
        <w:rPr>
          <w:rFonts w:ascii="Arial" w:hAnsi="Arial" w:cs="Arial"/>
          <w:b/>
          <w:bCs/>
          <w:sz w:val="22"/>
          <w:szCs w:val="22"/>
        </w:rPr>
      </w:pPr>
    </w:p>
    <w:p w14:paraId="49B878D2" w14:textId="77777777" w:rsidR="00E57CD7" w:rsidRPr="004874E5" w:rsidRDefault="00E57CD7" w:rsidP="00E57CD7">
      <w:pPr>
        <w:rPr>
          <w:rFonts w:ascii="Arial" w:hAnsi="Arial" w:cs="Arial"/>
          <w:sz w:val="22"/>
          <w:szCs w:val="22"/>
          <w:u w:val="single"/>
        </w:rPr>
      </w:pPr>
      <w:r w:rsidRPr="004874E5">
        <w:rPr>
          <w:rFonts w:ascii="Arial" w:hAnsi="Arial" w:cs="Arial"/>
          <w:b/>
          <w:bCs/>
          <w:sz w:val="22"/>
          <w:szCs w:val="22"/>
          <w:u w:val="single"/>
        </w:rPr>
        <w:t>The regulation of cytotoxic T cell infiltration into tumour spheroids by adenosine and Tim3</w:t>
      </w:r>
    </w:p>
    <w:p w14:paraId="44FFFA2A" w14:textId="77777777" w:rsidR="00E57CD7" w:rsidRPr="00B53FA7" w:rsidRDefault="00E57CD7" w:rsidP="00E57CD7">
      <w:pPr>
        <w:rPr>
          <w:rFonts w:cstheme="minorHAnsi"/>
        </w:rPr>
      </w:pPr>
    </w:p>
    <w:p w14:paraId="2B2CE9FC" w14:textId="77777777" w:rsidR="00E57CD7" w:rsidRPr="00B53FA7" w:rsidRDefault="00E57CD7" w:rsidP="00E57CD7">
      <w:pPr>
        <w:jc w:val="both"/>
        <w:rPr>
          <w:rFonts w:cstheme="minorHAnsi"/>
        </w:rPr>
      </w:pPr>
      <w:r>
        <w:rPr>
          <w:noProof/>
        </w:rPr>
        <w:drawing>
          <wp:anchor distT="0" distB="0" distL="114300" distR="114300" simplePos="0" relativeHeight="251663375" behindDoc="1" locked="0" layoutInCell="1" allowOverlap="1" wp14:anchorId="6A858CFE" wp14:editId="207EE0DD">
            <wp:simplePos x="0" y="0"/>
            <wp:positionH relativeFrom="column">
              <wp:posOffset>0</wp:posOffset>
            </wp:positionH>
            <wp:positionV relativeFrom="paragraph">
              <wp:posOffset>0</wp:posOffset>
            </wp:positionV>
            <wp:extent cx="1270000" cy="1683133"/>
            <wp:effectExtent l="0" t="0" r="6350" b="0"/>
            <wp:wrapTight wrapText="bothSides">
              <wp:wrapPolygon edited="0">
                <wp:start x="0" y="0"/>
                <wp:lineTo x="0" y="21274"/>
                <wp:lineTo x="21384" y="21274"/>
                <wp:lineTo x="21384" y="0"/>
                <wp:lineTo x="0" y="0"/>
              </wp:wrapPolygon>
            </wp:wrapTight>
            <wp:docPr id="22" name="Picture 22" descr="Professor Christoph Wuelf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fessor Christoph Wuelf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0000" cy="1683133"/>
                    </a:xfrm>
                    <a:prstGeom prst="rect">
                      <a:avLst/>
                    </a:prstGeom>
                    <a:noFill/>
                    <a:ln>
                      <a:noFill/>
                    </a:ln>
                  </pic:spPr>
                </pic:pic>
              </a:graphicData>
            </a:graphic>
          </wp:anchor>
        </w:drawing>
      </w:r>
      <w:r w:rsidRPr="00B53FA7">
        <w:rPr>
          <w:rFonts w:cstheme="minorHAnsi"/>
        </w:rPr>
        <w:t>The immune system is the part of our body that fights off infections. It also plays a major role in cancer. T lymphocytes or T cells are white blood cells that play a</w:t>
      </w:r>
      <w:r>
        <w:rPr>
          <w:rFonts w:cstheme="minorHAnsi"/>
        </w:rPr>
        <w:t xml:space="preserve"> crucial</w:t>
      </w:r>
      <w:r w:rsidRPr="00B53FA7">
        <w:rPr>
          <w:rFonts w:cstheme="minorHAnsi"/>
        </w:rPr>
        <w:t xml:space="preserve"> role in the immune system. One subset of T cells, cytotoxic T cells (CTL), </w:t>
      </w:r>
      <w:proofErr w:type="gramStart"/>
      <w:r w:rsidRPr="00B53FA7">
        <w:rPr>
          <w:rFonts w:cstheme="minorHAnsi"/>
        </w:rPr>
        <w:t>have the ability to</w:t>
      </w:r>
      <w:proofErr w:type="gramEnd"/>
      <w:r w:rsidRPr="00B53FA7">
        <w:rPr>
          <w:rFonts w:cstheme="minorHAnsi"/>
        </w:rPr>
        <w:t xml:space="preserve"> kill cancer cells. However, this ability is often impaired when CTLs enter a tumour. The academic and industrial scientific communities aim to understand how tumours suppress the ability of CTLs to kill cancer cells with the intention to develop therapies to overcome such suppression, such that the CLTs start killing cancer cells to eradicate tumours. An important challenge in such research is that tumours have a multitude of ways to suppress CTL function. Initial therapies that target one or two of these ways have often proven much more effective than existing anti-cancer therapies such as radiation or chemotherapy. However, they are only effective in some patients and cancer types. To develop more </w:t>
      </w:r>
      <w:r w:rsidRPr="00B53FA7">
        <w:rPr>
          <w:rFonts w:cstheme="minorHAnsi"/>
        </w:rPr>
        <w:lastRenderedPageBreak/>
        <w:t>effective therapies, it is, therefore, important to understand how the multiple ways tumours use to suppress CTL function cooperate. Our proposal was to investigate two such ways, the function of an inhibitory T cell surface molecule, Tim-3, and that of a soluble inhibitory molecule, adenosine.</w:t>
      </w:r>
    </w:p>
    <w:p w14:paraId="75194262" w14:textId="77777777" w:rsidR="00E57CD7" w:rsidRPr="00B53FA7" w:rsidRDefault="00E57CD7" w:rsidP="00E57CD7">
      <w:pPr>
        <w:jc w:val="both"/>
        <w:rPr>
          <w:rFonts w:cstheme="minorHAnsi"/>
        </w:rPr>
      </w:pPr>
    </w:p>
    <w:p w14:paraId="6514A1A2" w14:textId="77777777" w:rsidR="00E57CD7" w:rsidRPr="00B53FA7" w:rsidRDefault="00E57CD7" w:rsidP="00E57CD7">
      <w:pPr>
        <w:jc w:val="both"/>
        <w:rPr>
          <w:rFonts w:cstheme="minorHAnsi"/>
        </w:rPr>
      </w:pPr>
      <w:r w:rsidRPr="00B53FA7">
        <w:rPr>
          <w:rFonts w:cstheme="minorHAnsi"/>
          <w:noProof/>
        </w:rPr>
        <w:drawing>
          <wp:anchor distT="0" distB="0" distL="114300" distR="114300" simplePos="0" relativeHeight="251662351" behindDoc="0" locked="0" layoutInCell="1" allowOverlap="1" wp14:anchorId="3E854A0A" wp14:editId="1A762D9D">
            <wp:simplePos x="0" y="0"/>
            <wp:positionH relativeFrom="margin">
              <wp:align>left</wp:align>
            </wp:positionH>
            <wp:positionV relativeFrom="paragraph">
              <wp:posOffset>1776730</wp:posOffset>
            </wp:positionV>
            <wp:extent cx="2393950" cy="2393950"/>
            <wp:effectExtent l="0" t="0" r="6350" b="6350"/>
            <wp:wrapSquare wrapText="bothSides"/>
            <wp:docPr id="18" name="Picture 7" descr="A picture containing green, sitting, light, food&#10;&#10;Description automatically generated">
              <a:extLst xmlns:a="http://schemas.openxmlformats.org/drawingml/2006/main">
                <a:ext uri="{FF2B5EF4-FFF2-40B4-BE49-F238E27FC236}">
                  <a16:creationId xmlns:a16="http://schemas.microsoft.com/office/drawing/2014/main" id="{EA39602F-3BC5-364A-8F17-F232A1AB4B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EA39602F-3BC5-364A-8F17-F232A1AB4B20}"/>
                        </a:ext>
                      </a:extLst>
                    </pic:cNvPr>
                    <pic:cNvPicPr>
                      <a:picLocks noChangeAspect="1"/>
                    </pic:cNvPicPr>
                  </pic:nvPicPr>
                  <pic:blipFill>
                    <a:blip r:embed="rId19"/>
                    <a:stretch>
                      <a:fillRect/>
                    </a:stretch>
                  </pic:blipFill>
                  <pic:spPr>
                    <a:xfrm>
                      <a:off x="0" y="0"/>
                      <a:ext cx="2393950" cy="2393950"/>
                    </a:xfrm>
                    <a:prstGeom prst="rect">
                      <a:avLst/>
                    </a:prstGeom>
                  </pic:spPr>
                </pic:pic>
              </a:graphicData>
            </a:graphic>
            <wp14:sizeRelH relativeFrom="page">
              <wp14:pctWidth>0</wp14:pctWidth>
            </wp14:sizeRelH>
            <wp14:sizeRelV relativeFrom="page">
              <wp14:pctHeight>0</wp14:pctHeight>
            </wp14:sizeRelV>
          </wp:anchor>
        </w:drawing>
      </w:r>
      <w:r w:rsidRPr="00B53FA7">
        <w:rPr>
          <w:rFonts w:cstheme="minorHAnsi"/>
        </w:rPr>
        <w:t xml:space="preserve">To efficiently investigate elements of tumour-mediated immune suppression, we build simplified versions of tumours in </w:t>
      </w:r>
      <w:r>
        <w:rPr>
          <w:rFonts w:cstheme="minorHAnsi"/>
        </w:rPr>
        <w:t>a</w:t>
      </w:r>
      <w:r w:rsidRPr="00B53FA7">
        <w:rPr>
          <w:rFonts w:cstheme="minorHAnsi"/>
        </w:rPr>
        <w:t xml:space="preserve"> test tube. We grow tumour cells into three-dimensional groups of cells called spheroids and then add CTLs that can recognise and kill these tumour cells. These interactions between CTLs and spheroids can be readily observed by live cell imaging as they occur in the test tube. Using live cell imaging approaches with the support of the </w:t>
      </w:r>
      <w:r>
        <w:rPr>
          <w:rFonts w:cstheme="minorHAnsi"/>
        </w:rPr>
        <w:t>UCRF</w:t>
      </w:r>
      <w:r w:rsidRPr="00B53FA7">
        <w:rPr>
          <w:rFonts w:cstheme="minorHAnsi"/>
        </w:rPr>
        <w:t xml:space="preserve"> we found that Tim-3 can only inhibit CTL function in the three-dimensional context of the tumour cell spheroids. When we grew the tumour cells as flat cells sheets Tim-3 was </w:t>
      </w:r>
      <w:proofErr w:type="gramStart"/>
      <w:r w:rsidRPr="00B53FA7">
        <w:rPr>
          <w:rFonts w:cstheme="minorHAnsi"/>
        </w:rPr>
        <w:t>actually stimulatory</w:t>
      </w:r>
      <w:proofErr w:type="gramEnd"/>
      <w:r w:rsidRPr="00B53FA7">
        <w:rPr>
          <w:rFonts w:cstheme="minorHAnsi"/>
        </w:rPr>
        <w:t>. We are now searching for causes of this surprising difference. We also found that adenosine directly interfered with the ability of CTLs to bind to tumour cells and the subsequent signals triggered in the T cells by the tumour cell contact, both key processes in tumour cell killing.</w:t>
      </w:r>
    </w:p>
    <w:p w14:paraId="6389C3C1" w14:textId="77777777" w:rsidR="00E57CD7" w:rsidRPr="00B53FA7" w:rsidRDefault="00E57CD7" w:rsidP="00E57CD7">
      <w:pPr>
        <w:rPr>
          <w:rFonts w:cstheme="minorHAnsi"/>
        </w:rPr>
      </w:pPr>
    </w:p>
    <w:p w14:paraId="37279F47" w14:textId="77777777" w:rsidR="00E57CD7" w:rsidRPr="002045A5" w:rsidRDefault="00E57CD7" w:rsidP="00E57CD7">
      <w:pPr>
        <w:rPr>
          <w:rFonts w:cstheme="minorHAnsi"/>
          <w:i/>
          <w:iCs/>
          <w:color w:val="44546A" w:themeColor="text2"/>
          <w:sz w:val="20"/>
          <w:szCs w:val="20"/>
        </w:rPr>
      </w:pPr>
      <w:r w:rsidRPr="002045A5">
        <w:rPr>
          <w:rFonts w:cstheme="minorHAnsi"/>
          <w:i/>
          <w:iCs/>
          <w:color w:val="44546A" w:themeColor="text2"/>
          <w:sz w:val="20"/>
          <w:szCs w:val="20"/>
        </w:rPr>
        <w:t xml:space="preserve">Renal carcinoma tumour cells were made to express the red fluorescent protein </w:t>
      </w:r>
      <w:proofErr w:type="spellStart"/>
      <w:r w:rsidRPr="002045A5">
        <w:rPr>
          <w:rFonts w:cstheme="minorHAnsi"/>
          <w:i/>
          <w:iCs/>
          <w:color w:val="44546A" w:themeColor="text2"/>
          <w:sz w:val="20"/>
          <w:szCs w:val="20"/>
        </w:rPr>
        <w:t>mCherry</w:t>
      </w:r>
      <w:proofErr w:type="spellEnd"/>
      <w:r w:rsidRPr="002045A5">
        <w:rPr>
          <w:rFonts w:cstheme="minorHAnsi"/>
          <w:i/>
          <w:iCs/>
          <w:color w:val="44546A" w:themeColor="text2"/>
          <w:sz w:val="20"/>
          <w:szCs w:val="20"/>
        </w:rPr>
        <w:t xml:space="preserve"> and grown to form spheroids embedded in an extracellular matrix. The matrix was dissolved, the spheroids mixed with tumour cell-recognising CTLs expressing a green fluorescent protein that visualises key elements of CTL cellular structure, F-</w:t>
      </w:r>
      <w:proofErr w:type="spellStart"/>
      <w:r w:rsidRPr="002045A5">
        <w:rPr>
          <w:rFonts w:cstheme="minorHAnsi"/>
          <w:i/>
          <w:iCs/>
          <w:color w:val="44546A" w:themeColor="text2"/>
          <w:sz w:val="20"/>
          <w:szCs w:val="20"/>
        </w:rPr>
        <w:t>tractin</w:t>
      </w:r>
      <w:proofErr w:type="spellEnd"/>
      <w:r w:rsidRPr="002045A5">
        <w:rPr>
          <w:rFonts w:cstheme="minorHAnsi"/>
          <w:i/>
          <w:iCs/>
          <w:color w:val="44546A" w:themeColor="text2"/>
          <w:sz w:val="20"/>
          <w:szCs w:val="20"/>
        </w:rPr>
        <w:t>-GFP, and reassembled into the extracellular matrix. A representative image</w:t>
      </w:r>
      <w:r w:rsidRPr="002045A5">
        <w:rPr>
          <w:rFonts w:cstheme="minorHAnsi"/>
          <w:b/>
          <w:i/>
          <w:iCs/>
          <w:color w:val="44546A" w:themeColor="text2"/>
          <w:sz w:val="20"/>
          <w:szCs w:val="20"/>
        </w:rPr>
        <w:t xml:space="preserve"> </w:t>
      </w:r>
      <w:r w:rsidRPr="002045A5">
        <w:rPr>
          <w:rFonts w:cstheme="minorHAnsi"/>
          <w:i/>
          <w:iCs/>
          <w:color w:val="44546A" w:themeColor="text2"/>
          <w:sz w:val="20"/>
          <w:szCs w:val="20"/>
        </w:rPr>
        <w:t>shows a single plane of such spheroid with tumour cells in red and F-</w:t>
      </w:r>
      <w:proofErr w:type="spellStart"/>
      <w:r w:rsidRPr="002045A5">
        <w:rPr>
          <w:rFonts w:cstheme="minorHAnsi"/>
          <w:i/>
          <w:iCs/>
          <w:color w:val="44546A" w:themeColor="text2"/>
          <w:sz w:val="20"/>
          <w:szCs w:val="20"/>
        </w:rPr>
        <w:t>tractin</w:t>
      </w:r>
      <w:proofErr w:type="spellEnd"/>
      <w:r w:rsidRPr="002045A5">
        <w:rPr>
          <w:rFonts w:cstheme="minorHAnsi"/>
          <w:i/>
          <w:iCs/>
          <w:color w:val="44546A" w:themeColor="text2"/>
          <w:sz w:val="20"/>
          <w:szCs w:val="20"/>
        </w:rPr>
        <w:t>-GFP-expressing CTLs, within the spheroid and in the surrounding matrix, in green.</w:t>
      </w:r>
    </w:p>
    <w:p w14:paraId="06162A4F" w14:textId="77777777" w:rsidR="00E57CD7" w:rsidRDefault="00E57CD7" w:rsidP="00E57CD7">
      <w:pPr>
        <w:rPr>
          <w:rFonts w:ascii="Times New Roman" w:eastAsia="Times New Roman" w:hAnsi="Times New Roman" w:cs="Times New Roman"/>
          <w:color w:val="44546A" w:themeColor="text2"/>
        </w:rPr>
      </w:pPr>
      <w:r w:rsidRPr="002045A5">
        <w:rPr>
          <w:rFonts w:ascii="Times New Roman" w:eastAsia="Times New Roman" w:hAnsi="Times New Roman" w:cs="Times New Roman"/>
          <w:color w:val="44546A" w:themeColor="text2"/>
        </w:rPr>
        <w:t> </w:t>
      </w:r>
    </w:p>
    <w:p w14:paraId="1B61BF11" w14:textId="77777777" w:rsidR="00E57CD7" w:rsidRDefault="00E57CD7" w:rsidP="00E57CD7">
      <w:pPr>
        <w:rPr>
          <w:rFonts w:ascii="Times New Roman" w:eastAsia="Times New Roman" w:hAnsi="Times New Roman" w:cs="Times New Roman"/>
          <w:color w:val="44546A" w:themeColor="text2"/>
        </w:rPr>
      </w:pPr>
    </w:p>
    <w:p w14:paraId="0FEBA2A8" w14:textId="77777777" w:rsidR="00E57CD7" w:rsidRDefault="00E57CD7" w:rsidP="00E57CD7">
      <w:pPr>
        <w:jc w:val="both"/>
        <w:rPr>
          <w:rFonts w:cstheme="minorHAnsi"/>
        </w:rPr>
      </w:pPr>
    </w:p>
    <w:p w14:paraId="44E0D0A1" w14:textId="0B260774" w:rsidR="002F7CF5" w:rsidRPr="000309D9" w:rsidRDefault="00D7727F" w:rsidP="002F7CF5">
      <w:pPr>
        <w:rPr>
          <w:rFonts w:ascii="Arial" w:hAnsi="Arial"/>
          <w:b/>
          <w:bCs/>
          <w:sz w:val="22"/>
          <w:szCs w:val="22"/>
        </w:rPr>
      </w:pPr>
      <w:r w:rsidRPr="000309D9">
        <w:rPr>
          <w:rFonts w:ascii="Arial" w:hAnsi="Arial"/>
          <w:b/>
          <w:bCs/>
          <w:sz w:val="22"/>
          <w:szCs w:val="22"/>
        </w:rPr>
        <w:t>Dr Lindsay Nicholson (School of Cellular and Molecular Medicine)</w:t>
      </w:r>
    </w:p>
    <w:p w14:paraId="1A90BD3F" w14:textId="60325E39" w:rsidR="000309D9" w:rsidRDefault="000309D9" w:rsidP="002F7CF5">
      <w:pPr>
        <w:rPr>
          <w:rFonts w:ascii="Arial" w:hAnsi="Arial"/>
          <w:sz w:val="22"/>
          <w:szCs w:val="22"/>
        </w:rPr>
      </w:pPr>
    </w:p>
    <w:p w14:paraId="18B15D52" w14:textId="3CC8455C" w:rsidR="00E325DF" w:rsidRPr="000309D9" w:rsidRDefault="008A26ED" w:rsidP="002F7CF5">
      <w:pPr>
        <w:rPr>
          <w:rFonts w:ascii="Arial" w:hAnsi="Arial"/>
          <w:b/>
          <w:bCs/>
          <w:sz w:val="22"/>
          <w:szCs w:val="22"/>
          <w:u w:val="single"/>
        </w:rPr>
      </w:pPr>
      <w:r>
        <w:rPr>
          <w:rFonts w:ascii="Arial" w:hAnsi="Arial"/>
          <w:b/>
          <w:bCs/>
          <w:sz w:val="22"/>
          <w:szCs w:val="22"/>
          <w:u w:val="single"/>
        </w:rPr>
        <w:t xml:space="preserve">A study to understand </w:t>
      </w:r>
      <w:r w:rsidR="008A6A22">
        <w:rPr>
          <w:rFonts w:ascii="Arial" w:hAnsi="Arial"/>
          <w:b/>
          <w:bCs/>
          <w:sz w:val="22"/>
          <w:szCs w:val="22"/>
          <w:u w:val="single"/>
        </w:rPr>
        <w:t xml:space="preserve">how tumour cells </w:t>
      </w:r>
      <w:r w:rsidR="00F04FBC">
        <w:rPr>
          <w:rFonts w:ascii="Arial" w:hAnsi="Arial"/>
          <w:b/>
          <w:bCs/>
          <w:sz w:val="22"/>
          <w:szCs w:val="22"/>
          <w:u w:val="single"/>
        </w:rPr>
        <w:t>evade</w:t>
      </w:r>
      <w:r w:rsidR="008A6A22">
        <w:rPr>
          <w:rFonts w:ascii="Arial" w:hAnsi="Arial"/>
          <w:b/>
          <w:bCs/>
          <w:sz w:val="22"/>
          <w:szCs w:val="22"/>
          <w:u w:val="single"/>
        </w:rPr>
        <w:t xml:space="preserve"> the immune </w:t>
      </w:r>
      <w:proofErr w:type="gramStart"/>
      <w:r w:rsidR="008A6A22">
        <w:rPr>
          <w:rFonts w:ascii="Arial" w:hAnsi="Arial"/>
          <w:b/>
          <w:bCs/>
          <w:sz w:val="22"/>
          <w:szCs w:val="22"/>
          <w:u w:val="single"/>
        </w:rPr>
        <w:t>syste</w:t>
      </w:r>
      <w:r w:rsidR="00A64517">
        <w:rPr>
          <w:rFonts w:ascii="Arial" w:hAnsi="Arial"/>
          <w:b/>
          <w:bCs/>
          <w:sz w:val="22"/>
          <w:szCs w:val="22"/>
          <w:u w:val="single"/>
        </w:rPr>
        <w:t>m</w:t>
      </w:r>
      <w:proofErr w:type="gramEnd"/>
    </w:p>
    <w:p w14:paraId="1CBDC8B3" w14:textId="0EBDAE15" w:rsidR="008D46DD" w:rsidRPr="000309D9" w:rsidRDefault="004A05B2" w:rsidP="002F7CF5">
      <w:pPr>
        <w:rPr>
          <w:rFonts w:ascii="Arial" w:hAnsi="Arial"/>
          <w:b/>
          <w:bCs/>
          <w:sz w:val="22"/>
          <w:szCs w:val="22"/>
          <w:u w:val="single"/>
        </w:rPr>
      </w:pPr>
      <w:r>
        <w:rPr>
          <w:noProof/>
        </w:rPr>
        <w:drawing>
          <wp:anchor distT="0" distB="0" distL="114300" distR="114300" simplePos="0" relativeHeight="251657216" behindDoc="1" locked="0" layoutInCell="1" allowOverlap="1" wp14:anchorId="70F2692C" wp14:editId="38D3CBD3">
            <wp:simplePos x="0" y="0"/>
            <wp:positionH relativeFrom="margin">
              <wp:align>left</wp:align>
            </wp:positionH>
            <wp:positionV relativeFrom="paragraph">
              <wp:posOffset>160020</wp:posOffset>
            </wp:positionV>
            <wp:extent cx="1028700" cy="1363345"/>
            <wp:effectExtent l="0" t="0" r="0" b="8255"/>
            <wp:wrapTight wrapText="bothSides">
              <wp:wrapPolygon edited="0">
                <wp:start x="0" y="0"/>
                <wp:lineTo x="0" y="21429"/>
                <wp:lineTo x="21200" y="21429"/>
                <wp:lineTo x="21200" y="0"/>
                <wp:lineTo x="0" y="0"/>
              </wp:wrapPolygon>
            </wp:wrapTight>
            <wp:docPr id="19" name="Picture 19" descr="Dr Lindsay Nicho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 Lindsay Nichols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2697" cy="13820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B47A00" w14:textId="13222ED7" w:rsidR="00C62CD8" w:rsidRDefault="00C62CD8" w:rsidP="000309D9">
      <w:pPr>
        <w:jc w:val="both"/>
      </w:pPr>
      <w:r w:rsidRPr="000C7D1D">
        <w:t>Persistent inflammation</w:t>
      </w:r>
      <w:r w:rsidR="00D51A6A">
        <w:t xml:space="preserve"> causes</w:t>
      </w:r>
      <w:r w:rsidRPr="000C7D1D">
        <w:t xml:space="preserve"> local </w:t>
      </w:r>
      <w:r>
        <w:t xml:space="preserve">immune cells </w:t>
      </w:r>
      <w:r w:rsidR="00D51A6A">
        <w:t>(</w:t>
      </w:r>
      <w:r>
        <w:t xml:space="preserve">called </w:t>
      </w:r>
      <w:r w:rsidRPr="000C7D1D">
        <w:t>CD8 cytotoxic T lymphocytes (CTLs)</w:t>
      </w:r>
      <w:r w:rsidR="00D51A6A">
        <w:t>)</w:t>
      </w:r>
      <w:r w:rsidRPr="000C7D1D">
        <w:t xml:space="preserve"> </w:t>
      </w:r>
      <w:r w:rsidR="00D51A6A">
        <w:t xml:space="preserve">to switch on </w:t>
      </w:r>
      <w:r w:rsidR="00D626CF">
        <w:t>gene</w:t>
      </w:r>
      <w:r w:rsidR="002704C4">
        <w:t>s</w:t>
      </w:r>
      <w:r w:rsidR="00D51A6A">
        <w:t xml:space="preserve"> which allow the</w:t>
      </w:r>
      <w:r w:rsidR="0045507B">
        <w:t>m to respond</w:t>
      </w:r>
      <w:r>
        <w:t xml:space="preserve"> to </w:t>
      </w:r>
      <w:r w:rsidR="0045507B">
        <w:t xml:space="preserve">the </w:t>
      </w:r>
      <w:r>
        <w:t>infection</w:t>
      </w:r>
      <w:r w:rsidRPr="000C7D1D">
        <w:t xml:space="preserve"> without </w:t>
      </w:r>
      <w:r w:rsidR="0045507B">
        <w:t>caus</w:t>
      </w:r>
      <w:r w:rsidRPr="000C7D1D">
        <w:t>ing catastrophic tissue destruction</w:t>
      </w:r>
      <w:r w:rsidR="0045507B">
        <w:t xml:space="preserve"> (an </w:t>
      </w:r>
      <w:r w:rsidR="00A73651">
        <w:t xml:space="preserve">unwanted </w:t>
      </w:r>
      <w:r w:rsidR="0045507B">
        <w:t>auto-immune response</w:t>
      </w:r>
      <w:r w:rsidR="00E5669C">
        <w:t>)</w:t>
      </w:r>
      <w:r w:rsidRPr="000C7D1D">
        <w:t xml:space="preserve">. </w:t>
      </w:r>
      <w:r w:rsidR="00E5669C" w:rsidRPr="00E5669C">
        <w:t xml:space="preserve">It </w:t>
      </w:r>
      <w:r w:rsidR="00400430" w:rsidRPr="00E5669C">
        <w:t>is</w:t>
      </w:r>
      <w:r w:rsidR="00E5669C" w:rsidRPr="00E5669C">
        <w:t xml:space="preserve"> thought </w:t>
      </w:r>
      <w:r w:rsidR="00400430">
        <w:t>that</w:t>
      </w:r>
      <w:r w:rsidRPr="00E5669C">
        <w:t xml:space="preserve"> tumours </w:t>
      </w:r>
      <w:r w:rsidR="00FC224D">
        <w:t xml:space="preserve">may </w:t>
      </w:r>
      <w:r w:rsidR="007B395A">
        <w:t xml:space="preserve">act in a similar way </w:t>
      </w:r>
      <w:r w:rsidR="00660478">
        <w:t>to</w:t>
      </w:r>
      <w:r w:rsidR="00164422">
        <w:t xml:space="preserve"> </w:t>
      </w:r>
      <w:r w:rsidR="00660478">
        <w:t>prevent the</w:t>
      </w:r>
      <w:r w:rsidR="00275208">
        <w:t xml:space="preserve"> tumour cells</w:t>
      </w:r>
      <w:r w:rsidR="00660478">
        <w:t xml:space="preserve"> being detected and destroyed </w:t>
      </w:r>
      <w:r w:rsidR="00164422">
        <w:t>by the immune syste</w:t>
      </w:r>
      <w:r w:rsidR="007B395A">
        <w:t>m</w:t>
      </w:r>
      <w:r w:rsidRPr="00E5669C">
        <w:t xml:space="preserve">. </w:t>
      </w:r>
      <w:r w:rsidRPr="000C7D1D">
        <w:t xml:space="preserve">By comparing gene expression in </w:t>
      </w:r>
      <w:r w:rsidR="007B395A">
        <w:t>the</w:t>
      </w:r>
      <w:r>
        <w:t xml:space="preserve"> </w:t>
      </w:r>
      <w:r w:rsidRPr="000C7D1D">
        <w:t xml:space="preserve">CD8 T lymphocytes </w:t>
      </w:r>
      <w:r w:rsidR="007B395A">
        <w:t xml:space="preserve">(CTLs) </w:t>
      </w:r>
      <w:r w:rsidRPr="000C7D1D">
        <w:t xml:space="preserve">obtained from </w:t>
      </w:r>
      <w:r>
        <w:t>different</w:t>
      </w:r>
      <w:r w:rsidRPr="000C7D1D">
        <w:t xml:space="preserve"> sources</w:t>
      </w:r>
      <w:r w:rsidR="00713350">
        <w:t xml:space="preserve"> (</w:t>
      </w:r>
      <w:r w:rsidR="00B7235B">
        <w:t xml:space="preserve">from </w:t>
      </w:r>
      <w:r w:rsidR="00B648DD">
        <w:t>inflamed</w:t>
      </w:r>
      <w:r w:rsidR="00C3100A">
        <w:t xml:space="preserve"> vs</w:t>
      </w:r>
      <w:r w:rsidR="00713350">
        <w:t xml:space="preserve"> tumour tissue</w:t>
      </w:r>
      <w:r w:rsidR="00C3100A">
        <w:t xml:space="preserve"> for example</w:t>
      </w:r>
      <w:r w:rsidR="00713350">
        <w:t>)</w:t>
      </w:r>
      <w:r w:rsidRPr="000C7D1D">
        <w:t xml:space="preserve">, we </w:t>
      </w:r>
      <w:r w:rsidR="00275208">
        <w:t>hope to</w:t>
      </w:r>
      <w:r w:rsidRPr="000C7D1D">
        <w:t xml:space="preserve"> </w:t>
      </w:r>
      <w:r>
        <w:t>discover</w:t>
      </w:r>
      <w:r w:rsidRPr="000C7D1D">
        <w:t xml:space="preserve"> </w:t>
      </w:r>
      <w:r w:rsidR="00713350">
        <w:t xml:space="preserve">specific </w:t>
      </w:r>
      <w:r w:rsidRPr="000C7D1D">
        <w:t xml:space="preserve">gene expression patterns </w:t>
      </w:r>
      <w:r w:rsidR="00C74672">
        <w:t xml:space="preserve">in CTLs </w:t>
      </w:r>
      <w:r w:rsidR="00B648DD">
        <w:t>which allow</w:t>
      </w:r>
      <w:r w:rsidR="007B4499">
        <w:t xml:space="preserve"> tumours to evade the immune system</w:t>
      </w:r>
      <w:r w:rsidR="00690F2E">
        <w:t xml:space="preserve">. </w:t>
      </w:r>
    </w:p>
    <w:p w14:paraId="3FB9459D" w14:textId="25C3E6C4" w:rsidR="00C62CD8" w:rsidRDefault="00C62CD8" w:rsidP="000309D9">
      <w:pPr>
        <w:jc w:val="both"/>
      </w:pPr>
    </w:p>
    <w:p w14:paraId="41B07C5D" w14:textId="147602DC" w:rsidR="00C62CD8" w:rsidRDefault="00C62CD8" w:rsidP="000309D9">
      <w:pPr>
        <w:jc w:val="both"/>
      </w:pPr>
      <w:r>
        <w:t>The project takes cells from different environments and characterises them in terms of surface expression of important cell receptors that modulate the function of T cells. It then uses deep sequencing to study differential gene expression patterns of CD8 cells generated in different diseases</w:t>
      </w:r>
      <w:r w:rsidR="0012731A">
        <w:t xml:space="preserve">. </w:t>
      </w:r>
    </w:p>
    <w:p w14:paraId="52123E71" w14:textId="7FD78228" w:rsidR="00C62CD8" w:rsidRDefault="00E62CE4" w:rsidP="000309D9">
      <w:pPr>
        <w:jc w:val="both"/>
      </w:pPr>
      <w:r>
        <w:rPr>
          <w:noProof/>
        </w:rPr>
        <w:lastRenderedPageBreak/>
        <w:drawing>
          <wp:anchor distT="0" distB="0" distL="114300" distR="114300" simplePos="0" relativeHeight="251662336" behindDoc="1" locked="0" layoutInCell="1" allowOverlap="1" wp14:anchorId="587E20A3" wp14:editId="47A99FCE">
            <wp:simplePos x="0" y="0"/>
            <wp:positionH relativeFrom="margin">
              <wp:align>right</wp:align>
            </wp:positionH>
            <wp:positionV relativeFrom="paragraph">
              <wp:posOffset>4445</wp:posOffset>
            </wp:positionV>
            <wp:extent cx="1111250" cy="1489075"/>
            <wp:effectExtent l="0" t="0" r="0" b="0"/>
            <wp:wrapTight wrapText="bothSides">
              <wp:wrapPolygon edited="0">
                <wp:start x="0" y="0"/>
                <wp:lineTo x="0" y="18514"/>
                <wp:lineTo x="1111" y="21001"/>
                <wp:lineTo x="19625" y="21001"/>
                <wp:lineTo x="21106" y="18514"/>
                <wp:lineTo x="2110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11250" cy="1489075"/>
                    </a:xfrm>
                    <a:prstGeom prst="rect">
                      <a:avLst/>
                    </a:prstGeom>
                    <a:noFill/>
                  </pic:spPr>
                </pic:pic>
              </a:graphicData>
            </a:graphic>
            <wp14:sizeRelH relativeFrom="margin">
              <wp14:pctWidth>0</wp14:pctWidth>
            </wp14:sizeRelH>
            <wp14:sizeRelV relativeFrom="margin">
              <wp14:pctHeight>0</wp14:pctHeight>
            </wp14:sizeRelV>
          </wp:anchor>
        </w:drawing>
      </w:r>
      <w:r w:rsidR="00A01D61">
        <w:rPr>
          <w:noProof/>
        </w:rPr>
        <w:drawing>
          <wp:anchor distT="0" distB="0" distL="114300" distR="114300" simplePos="0" relativeHeight="251664384" behindDoc="1" locked="0" layoutInCell="1" allowOverlap="1" wp14:anchorId="066EB16A" wp14:editId="6FDFCC52">
            <wp:simplePos x="0" y="0"/>
            <wp:positionH relativeFrom="margin">
              <wp:align>center</wp:align>
            </wp:positionH>
            <wp:positionV relativeFrom="paragraph">
              <wp:posOffset>1416050</wp:posOffset>
            </wp:positionV>
            <wp:extent cx="4852670" cy="2324100"/>
            <wp:effectExtent l="0" t="0" r="508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2670" cy="2324100"/>
                    </a:xfrm>
                    <a:prstGeom prst="rect">
                      <a:avLst/>
                    </a:prstGeom>
                    <a:noFill/>
                  </pic:spPr>
                </pic:pic>
              </a:graphicData>
            </a:graphic>
            <wp14:sizeRelH relativeFrom="margin">
              <wp14:pctWidth>0</wp14:pctWidth>
            </wp14:sizeRelH>
            <wp14:sizeRelV relativeFrom="margin">
              <wp14:pctHeight>0</wp14:pctHeight>
            </wp14:sizeRelV>
          </wp:anchor>
        </w:drawing>
      </w:r>
      <w:r w:rsidR="00C62CD8">
        <w:t xml:space="preserve">Prior to the University shut down, Luis </w:t>
      </w:r>
      <w:r w:rsidR="008220C9">
        <w:t xml:space="preserve">Martinez Robles (a PhD student in the group) </w:t>
      </w:r>
      <w:r w:rsidR="00C62CD8">
        <w:t>completed a SPICE (</w:t>
      </w:r>
      <w:r w:rsidR="00C62CD8" w:rsidRPr="00E20A22">
        <w:t>Simplified Presentation of Incredibly Complex Evaluations</w:t>
      </w:r>
      <w:r w:rsidR="00C62CD8">
        <w:t xml:space="preserve">) analysis of data acquired from </w:t>
      </w:r>
      <w:r w:rsidR="0097129B">
        <w:t xml:space="preserve">a </w:t>
      </w:r>
      <w:r w:rsidR="006D280E">
        <w:t xml:space="preserve">model of </w:t>
      </w:r>
      <w:r w:rsidR="0097129B">
        <w:t xml:space="preserve">kidney cancer </w:t>
      </w:r>
      <w:r w:rsidR="00C62CD8">
        <w:t xml:space="preserve">(Fig 1). This work showed that T cells from tumours have much more extensive expression of co-inhibitory molecules than cells recovered from </w:t>
      </w:r>
      <w:r w:rsidR="00AF7228">
        <w:t xml:space="preserve">adjacent </w:t>
      </w:r>
      <w:r w:rsidR="00C62CD8">
        <w:t>draining and non-draining lymph nodes.</w:t>
      </w:r>
    </w:p>
    <w:p w14:paraId="1C4124EA" w14:textId="41A4B2F0" w:rsidR="00787B37" w:rsidRDefault="00787B37" w:rsidP="000309D9">
      <w:pPr>
        <w:jc w:val="both"/>
      </w:pPr>
    </w:p>
    <w:p w14:paraId="1FCEF8B4" w14:textId="5BE89824" w:rsidR="00787B37" w:rsidRPr="002045A5" w:rsidRDefault="00787B37" w:rsidP="00787B37">
      <w:pPr>
        <w:rPr>
          <w:i/>
          <w:iCs/>
          <w:color w:val="44546A" w:themeColor="text2"/>
          <w:sz w:val="20"/>
          <w:szCs w:val="20"/>
        </w:rPr>
      </w:pPr>
      <w:r w:rsidRPr="002045A5">
        <w:rPr>
          <w:i/>
          <w:iCs/>
          <w:color w:val="44546A" w:themeColor="text2"/>
          <w:sz w:val="20"/>
          <w:szCs w:val="20"/>
        </w:rPr>
        <w:t xml:space="preserve">Figure 1: Differential expression patterns from different tissues. (A) SPICE analysis of CD8 cells from tumours </w:t>
      </w:r>
      <w:r w:rsidR="006763DB">
        <w:rPr>
          <w:i/>
          <w:iCs/>
          <w:color w:val="44546A" w:themeColor="text2"/>
          <w:sz w:val="20"/>
          <w:szCs w:val="20"/>
        </w:rPr>
        <w:t xml:space="preserve">(RENCA mouse model) </w:t>
      </w:r>
      <w:r w:rsidRPr="002045A5">
        <w:rPr>
          <w:i/>
          <w:iCs/>
          <w:color w:val="44546A" w:themeColor="text2"/>
          <w:sz w:val="20"/>
          <w:szCs w:val="20"/>
        </w:rPr>
        <w:t>compared with draining and non-draining lymph nodes</w:t>
      </w:r>
      <w:r w:rsidR="00DB4297">
        <w:rPr>
          <w:i/>
          <w:iCs/>
          <w:color w:val="44546A" w:themeColor="text2"/>
          <w:sz w:val="20"/>
          <w:szCs w:val="20"/>
        </w:rPr>
        <w:t>.</w:t>
      </w:r>
      <w:r w:rsidRPr="002045A5">
        <w:rPr>
          <w:i/>
          <w:iCs/>
          <w:color w:val="44546A" w:themeColor="text2"/>
          <w:sz w:val="20"/>
          <w:szCs w:val="20"/>
        </w:rPr>
        <w:t xml:space="preserve"> </w:t>
      </w:r>
    </w:p>
    <w:p w14:paraId="6227CF0E" w14:textId="513A5C41" w:rsidR="00787B37" w:rsidRPr="002045A5" w:rsidRDefault="00787B37" w:rsidP="00787B37">
      <w:pPr>
        <w:rPr>
          <w:rFonts w:ascii="Arial" w:hAnsi="Arial"/>
          <w:b/>
          <w:bCs/>
          <w:color w:val="44546A" w:themeColor="text2"/>
          <w:sz w:val="22"/>
          <w:szCs w:val="22"/>
        </w:rPr>
      </w:pPr>
    </w:p>
    <w:p w14:paraId="38A727B0" w14:textId="626C53EB" w:rsidR="001A0B72" w:rsidRDefault="00B53FA7" w:rsidP="001A0B72">
      <w:pPr>
        <w:jc w:val="both"/>
      </w:pPr>
      <w:r>
        <w:t>G</w:t>
      </w:r>
      <w:r w:rsidR="00C62CD8">
        <w:t xml:space="preserve">ene expression analysis has also been applied to data from CD8 cells </w:t>
      </w:r>
      <w:r w:rsidR="004D7C7C">
        <w:t>isolated</w:t>
      </w:r>
      <w:r w:rsidR="00C62CD8">
        <w:t xml:space="preserve"> from uveitis </w:t>
      </w:r>
      <w:r w:rsidR="001732DD">
        <w:t>(</w:t>
      </w:r>
      <w:r w:rsidR="001732DD" w:rsidRPr="001732DD">
        <w:t>inflammation of the middle layer of the eyeball</w:t>
      </w:r>
      <w:r w:rsidR="001732DD">
        <w:t xml:space="preserve">) </w:t>
      </w:r>
      <w:r w:rsidR="00C62CD8">
        <w:t xml:space="preserve">and compared with cells that result from a brain infection. Comparing groups of genes that are differentially expressed in the conditions, we find a set of common immune function genes that are found in both circumstances. We are </w:t>
      </w:r>
      <w:r w:rsidR="00594896">
        <w:t xml:space="preserve">currently </w:t>
      </w:r>
      <w:r w:rsidR="00C62CD8">
        <w:t>waiting for facilities to become available to complete the RNA-</w:t>
      </w:r>
      <w:proofErr w:type="spellStart"/>
      <w:r w:rsidR="00C62CD8">
        <w:t>seq</w:t>
      </w:r>
      <w:proofErr w:type="spellEnd"/>
      <w:r w:rsidR="00C62CD8">
        <w:t xml:space="preserve"> protocol on CD8 cells obtained from</w:t>
      </w:r>
      <w:r w:rsidR="00172BAB">
        <w:t xml:space="preserve"> </w:t>
      </w:r>
      <w:r w:rsidR="00C62CD8">
        <w:t>tumours.</w:t>
      </w:r>
      <w:r w:rsidR="001A0B72" w:rsidRPr="001A0B72">
        <w:t xml:space="preserve"> </w:t>
      </w:r>
      <w:r w:rsidR="001A0B72">
        <w:t xml:space="preserve">It is hoped that this project will </w:t>
      </w:r>
      <w:r w:rsidR="002445A1">
        <w:t>lead to</w:t>
      </w:r>
      <w:r w:rsidR="001A0B72">
        <w:t xml:space="preserve"> new </w:t>
      </w:r>
      <w:r w:rsidR="001A0B72" w:rsidRPr="000C7D1D">
        <w:t xml:space="preserve">opportunities for more targeted </w:t>
      </w:r>
      <w:r w:rsidR="001A0B72">
        <w:t>treatment of specific cancers, harnessing the body’s immune cells to prevent tumour growth and spread (metastasis)</w:t>
      </w:r>
      <w:r w:rsidR="001A0B72" w:rsidRPr="000C7D1D">
        <w:t>.</w:t>
      </w:r>
    </w:p>
    <w:p w14:paraId="0B282E3C" w14:textId="7FAA6DEA" w:rsidR="00C62CD8" w:rsidRDefault="00C62CD8" w:rsidP="000309D9">
      <w:pPr>
        <w:jc w:val="both"/>
      </w:pPr>
    </w:p>
    <w:p w14:paraId="51D93FAE" w14:textId="77777777" w:rsidR="002F7CF5" w:rsidRDefault="002F7CF5" w:rsidP="00C9045A">
      <w:pPr>
        <w:jc w:val="center"/>
        <w:rPr>
          <w:rFonts w:cstheme="minorHAnsi"/>
          <w:b/>
          <w:sz w:val="22"/>
          <w:szCs w:val="22"/>
        </w:rPr>
      </w:pPr>
    </w:p>
    <w:p w14:paraId="5DF6B5FE" w14:textId="512C0F4E" w:rsidR="003A3F9C" w:rsidRPr="004874E5" w:rsidRDefault="00D7727F">
      <w:pPr>
        <w:rPr>
          <w:rFonts w:ascii="Arial" w:hAnsi="Arial" w:cs="Arial"/>
          <w:b/>
          <w:bCs/>
          <w:sz w:val="22"/>
          <w:szCs w:val="22"/>
        </w:rPr>
      </w:pPr>
      <w:r w:rsidRPr="004874E5">
        <w:rPr>
          <w:rFonts w:ascii="Arial" w:hAnsi="Arial" w:cs="Arial"/>
          <w:b/>
          <w:bCs/>
          <w:sz w:val="22"/>
          <w:szCs w:val="22"/>
        </w:rPr>
        <w:t xml:space="preserve">Professor </w:t>
      </w:r>
      <w:r w:rsidR="002F7CF5" w:rsidRPr="004874E5">
        <w:rPr>
          <w:rFonts w:ascii="Arial" w:hAnsi="Arial" w:cs="Arial"/>
          <w:b/>
          <w:bCs/>
          <w:sz w:val="22"/>
          <w:szCs w:val="22"/>
        </w:rPr>
        <w:t>Linda Wooldridge</w:t>
      </w:r>
      <w:r w:rsidR="00D61E9C" w:rsidRPr="004874E5">
        <w:rPr>
          <w:rFonts w:ascii="Arial" w:hAnsi="Arial" w:cs="Arial"/>
          <w:b/>
          <w:bCs/>
          <w:sz w:val="22"/>
          <w:szCs w:val="22"/>
        </w:rPr>
        <w:t xml:space="preserve"> (School of Cellular and Molecular Medicine)</w:t>
      </w:r>
    </w:p>
    <w:p w14:paraId="2253F1DD" w14:textId="77777777" w:rsidR="00D61E9C" w:rsidRPr="004874E5" w:rsidRDefault="00D61E9C">
      <w:pPr>
        <w:rPr>
          <w:rFonts w:ascii="Arial" w:hAnsi="Arial" w:cs="Arial"/>
          <w:b/>
          <w:bCs/>
          <w:sz w:val="22"/>
          <w:szCs w:val="22"/>
        </w:rPr>
      </w:pPr>
    </w:p>
    <w:p w14:paraId="6C9D7803" w14:textId="09726C8D" w:rsidR="00E325DF" w:rsidRPr="004874E5" w:rsidRDefault="00E325DF">
      <w:pPr>
        <w:rPr>
          <w:rFonts w:ascii="Arial" w:hAnsi="Arial" w:cs="Arial"/>
          <w:b/>
          <w:bCs/>
          <w:sz w:val="22"/>
          <w:szCs w:val="22"/>
          <w:u w:val="single"/>
        </w:rPr>
      </w:pPr>
      <w:r w:rsidRPr="004874E5">
        <w:rPr>
          <w:rFonts w:ascii="Arial" w:hAnsi="Arial" w:cs="Arial"/>
          <w:b/>
          <w:bCs/>
          <w:sz w:val="22"/>
          <w:szCs w:val="22"/>
          <w:u w:val="single"/>
        </w:rPr>
        <w:t xml:space="preserve">Defining the mechanism of anti-PD1 antibody mediated tumour regression </w:t>
      </w:r>
    </w:p>
    <w:p w14:paraId="05BB18B8" w14:textId="269A8FD9" w:rsidR="00D61E9C" w:rsidRPr="00D61E9C" w:rsidRDefault="00D61E9C">
      <w:pPr>
        <w:rPr>
          <w:rFonts w:cstheme="minorHAnsi"/>
          <w:b/>
          <w:bCs/>
          <w:sz w:val="22"/>
          <w:szCs w:val="22"/>
          <w:u w:val="single"/>
        </w:rPr>
      </w:pPr>
    </w:p>
    <w:p w14:paraId="4BBA8768" w14:textId="6DE7E239" w:rsidR="003A3F9C" w:rsidRPr="004874E5" w:rsidRDefault="005C49B7" w:rsidP="00DE739A">
      <w:pPr>
        <w:jc w:val="both"/>
        <w:rPr>
          <w:rFonts w:cstheme="minorHAnsi"/>
        </w:rPr>
      </w:pPr>
      <w:r w:rsidRPr="00A44276">
        <w:rPr>
          <w:rFonts w:cstheme="minorHAnsi"/>
          <w:noProof/>
        </w:rPr>
        <w:drawing>
          <wp:anchor distT="0" distB="0" distL="114300" distR="114300" simplePos="0" relativeHeight="251666432" behindDoc="1" locked="0" layoutInCell="1" allowOverlap="1" wp14:anchorId="5BF15CCE" wp14:editId="352A9A20">
            <wp:simplePos x="0" y="0"/>
            <wp:positionH relativeFrom="margin">
              <wp:align>left</wp:align>
            </wp:positionH>
            <wp:positionV relativeFrom="paragraph">
              <wp:posOffset>97155</wp:posOffset>
            </wp:positionV>
            <wp:extent cx="1480185" cy="1676400"/>
            <wp:effectExtent l="0" t="0" r="5715" b="0"/>
            <wp:wrapTight wrapText="bothSides">
              <wp:wrapPolygon edited="0">
                <wp:start x="0" y="0"/>
                <wp:lineTo x="0" y="21355"/>
                <wp:lineTo x="21405" y="21355"/>
                <wp:lineTo x="21405" y="0"/>
                <wp:lineTo x="0" y="0"/>
              </wp:wrapPolygon>
            </wp:wrapTight>
            <wp:docPr id="3" name="Picture 3" descr="Wooldridge Clinical T Cell L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oldridge Clinical T Cell Lab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82518" cy="16789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07A4">
        <w:rPr>
          <w:rFonts w:cstheme="minorHAnsi"/>
        </w:rPr>
        <w:t>C</w:t>
      </w:r>
      <w:r w:rsidR="00FE0E73">
        <w:rPr>
          <w:rFonts w:cstheme="minorHAnsi"/>
        </w:rPr>
        <w:t xml:space="preserve">heckpoint inhibitors </w:t>
      </w:r>
      <w:r w:rsidR="00A44276" w:rsidRPr="00A44276">
        <w:rPr>
          <w:rFonts w:cstheme="minorHAnsi"/>
        </w:rPr>
        <w:t>block proteins that stop the immune system from attacking cancer cells.</w:t>
      </w:r>
      <w:r w:rsidR="00FE0E73">
        <w:rPr>
          <w:rFonts w:cstheme="minorHAnsi"/>
        </w:rPr>
        <w:t xml:space="preserve"> </w:t>
      </w:r>
      <w:r w:rsidR="00873792" w:rsidRPr="004874E5">
        <w:rPr>
          <w:rFonts w:cstheme="minorHAnsi"/>
        </w:rPr>
        <w:t>The</w:t>
      </w:r>
      <w:r w:rsidR="00FE0E73">
        <w:rPr>
          <w:rFonts w:cstheme="minorHAnsi"/>
        </w:rPr>
        <w:t>ir</w:t>
      </w:r>
      <w:r w:rsidR="00873792" w:rsidRPr="004874E5">
        <w:rPr>
          <w:rFonts w:cstheme="minorHAnsi"/>
        </w:rPr>
        <w:t xml:space="preserve"> use </w:t>
      </w:r>
      <w:r w:rsidR="00FE0E73">
        <w:rPr>
          <w:rFonts w:cstheme="minorHAnsi"/>
        </w:rPr>
        <w:t>t</w:t>
      </w:r>
      <w:r w:rsidR="00873792" w:rsidRPr="004874E5">
        <w:rPr>
          <w:rFonts w:cstheme="minorHAnsi"/>
        </w:rPr>
        <w:t xml:space="preserve">o reverse immune suppression within the tumour micro-environment </w:t>
      </w:r>
      <w:r w:rsidR="009F3DC3">
        <w:rPr>
          <w:rFonts w:cstheme="minorHAnsi"/>
        </w:rPr>
        <w:t>is an exciting new avenue of research.</w:t>
      </w:r>
      <w:r w:rsidR="00873792" w:rsidRPr="004874E5">
        <w:rPr>
          <w:rFonts w:cstheme="minorHAnsi"/>
        </w:rPr>
        <w:t xml:space="preserve"> Monoclonal antibodies that block inhibitory receptor PD-1 are believed to “release the brakes” on immune cells, so that they better recognise and kill cancer cells.  In a subset of cancer patients, this has been associated with tumour regression and improved survival.  However</w:t>
      </w:r>
      <w:r w:rsidR="00974143" w:rsidRPr="004874E5">
        <w:rPr>
          <w:rFonts w:cstheme="minorHAnsi"/>
        </w:rPr>
        <w:t>,</w:t>
      </w:r>
      <w:r w:rsidR="00873792" w:rsidRPr="004874E5">
        <w:rPr>
          <w:rFonts w:cstheme="minorHAnsi"/>
        </w:rPr>
        <w:t xml:space="preserve"> the immune cell subsets responsible for generating this response following treatment with PD-1 blockade </w:t>
      </w:r>
      <w:r>
        <w:rPr>
          <w:rFonts w:cstheme="minorHAnsi"/>
        </w:rPr>
        <w:t>are</w:t>
      </w:r>
      <w:r w:rsidR="00873792" w:rsidRPr="004874E5">
        <w:rPr>
          <w:rFonts w:cstheme="minorHAnsi"/>
        </w:rPr>
        <w:t xml:space="preserve"> not been fully </w:t>
      </w:r>
      <w:r>
        <w:rPr>
          <w:rFonts w:cstheme="minorHAnsi"/>
        </w:rPr>
        <w:t>understoo</w:t>
      </w:r>
      <w:r w:rsidR="009A6226">
        <w:rPr>
          <w:rFonts w:cstheme="minorHAnsi"/>
        </w:rPr>
        <w:t>d</w:t>
      </w:r>
      <w:r w:rsidR="007A2176">
        <w:rPr>
          <w:rFonts w:cstheme="minorHAnsi"/>
        </w:rPr>
        <w:t>.</w:t>
      </w:r>
    </w:p>
    <w:p w14:paraId="4DE985C9" w14:textId="77777777" w:rsidR="00873792" w:rsidRPr="004874E5" w:rsidRDefault="00873792" w:rsidP="00DE739A">
      <w:pPr>
        <w:jc w:val="both"/>
        <w:rPr>
          <w:rFonts w:cstheme="minorHAnsi"/>
        </w:rPr>
      </w:pPr>
    </w:p>
    <w:p w14:paraId="62FBED28" w14:textId="016D9E97" w:rsidR="008C69B3" w:rsidRPr="004874E5" w:rsidRDefault="00C13A77" w:rsidP="008C69B3">
      <w:pPr>
        <w:jc w:val="both"/>
        <w:rPr>
          <w:rFonts w:cstheme="minorHAnsi"/>
        </w:rPr>
      </w:pPr>
      <w:r>
        <w:rPr>
          <w:rFonts w:cstheme="minorHAnsi"/>
        </w:rPr>
        <w:lastRenderedPageBreak/>
        <w:t>W</w:t>
      </w:r>
      <w:r w:rsidR="00873792" w:rsidRPr="004874E5">
        <w:rPr>
          <w:rFonts w:cstheme="minorHAnsi"/>
        </w:rPr>
        <w:t>e set out to u</w:t>
      </w:r>
      <w:r w:rsidR="00343F33">
        <w:rPr>
          <w:rFonts w:cstheme="minorHAnsi"/>
        </w:rPr>
        <w:t>se</w:t>
      </w:r>
      <w:r w:rsidR="002507ED">
        <w:rPr>
          <w:rFonts w:cstheme="minorHAnsi"/>
        </w:rPr>
        <w:t xml:space="preserve"> a </w:t>
      </w:r>
      <w:r w:rsidR="00D61375">
        <w:rPr>
          <w:rFonts w:cstheme="minorHAnsi"/>
        </w:rPr>
        <w:t>method of gene editing (</w:t>
      </w:r>
      <w:r w:rsidR="00873792" w:rsidRPr="004874E5">
        <w:rPr>
          <w:rFonts w:cstheme="minorHAnsi"/>
        </w:rPr>
        <w:t>CRISPR/Cas9 technology</w:t>
      </w:r>
      <w:r w:rsidR="00D61375">
        <w:rPr>
          <w:rFonts w:cstheme="minorHAnsi"/>
        </w:rPr>
        <w:t>)</w:t>
      </w:r>
      <w:r w:rsidR="00873792" w:rsidRPr="004874E5">
        <w:rPr>
          <w:rFonts w:cstheme="minorHAnsi"/>
        </w:rPr>
        <w:t xml:space="preserve"> to </w:t>
      </w:r>
      <w:r w:rsidR="002507ED">
        <w:rPr>
          <w:rFonts w:cstheme="minorHAnsi"/>
        </w:rPr>
        <w:t>delete</w:t>
      </w:r>
      <w:r w:rsidR="00873792" w:rsidRPr="004874E5">
        <w:rPr>
          <w:rFonts w:cstheme="minorHAnsi"/>
        </w:rPr>
        <w:t xml:space="preserve"> the expression of the co-inhibitory receptor (Co-IR) PD-1 </w:t>
      </w:r>
      <w:r w:rsidR="00D93824">
        <w:rPr>
          <w:rFonts w:cstheme="minorHAnsi"/>
        </w:rPr>
        <w:t>in</w:t>
      </w:r>
      <w:r w:rsidR="00873792" w:rsidRPr="004874E5">
        <w:rPr>
          <w:rFonts w:cstheme="minorHAnsi"/>
        </w:rPr>
        <w:t xml:space="preserve"> tumour specific CD8+ cytotoxic T lymphocytes (CTL), </w:t>
      </w:r>
      <w:r w:rsidR="00D72CF4">
        <w:rPr>
          <w:rFonts w:cstheme="minorHAnsi"/>
        </w:rPr>
        <w:t>to</w:t>
      </w:r>
      <w:r w:rsidR="00873792" w:rsidRPr="004874E5">
        <w:rPr>
          <w:rFonts w:cstheme="minorHAnsi"/>
        </w:rPr>
        <w:t xml:space="preserve"> </w:t>
      </w:r>
      <w:r w:rsidR="00343F33">
        <w:rPr>
          <w:rFonts w:cstheme="minorHAnsi"/>
        </w:rPr>
        <w:t>work out</w:t>
      </w:r>
      <w:r w:rsidR="00873792" w:rsidRPr="004874E5">
        <w:rPr>
          <w:rFonts w:cstheme="minorHAnsi"/>
        </w:rPr>
        <w:t xml:space="preserve"> the importance of PD-1 expression in </w:t>
      </w:r>
      <w:r w:rsidR="00564B58">
        <w:rPr>
          <w:rFonts w:cstheme="minorHAnsi"/>
        </w:rPr>
        <w:t>the</w:t>
      </w:r>
      <w:r w:rsidR="00873792" w:rsidRPr="004874E5">
        <w:rPr>
          <w:rFonts w:cstheme="minorHAnsi"/>
        </w:rPr>
        <w:t xml:space="preserve"> checkpoint blockade. </w:t>
      </w:r>
      <w:r w:rsidR="008C69B3">
        <w:rPr>
          <w:rFonts w:cstheme="minorHAnsi"/>
        </w:rPr>
        <w:t xml:space="preserve">This has proved to be </w:t>
      </w:r>
      <w:r w:rsidR="00EC4F55">
        <w:rPr>
          <w:rFonts w:cstheme="minorHAnsi"/>
        </w:rPr>
        <w:t xml:space="preserve">a </w:t>
      </w:r>
      <w:r w:rsidR="008C69B3">
        <w:rPr>
          <w:rFonts w:cstheme="minorHAnsi"/>
        </w:rPr>
        <w:t xml:space="preserve">challenging </w:t>
      </w:r>
      <w:r w:rsidR="00EC4F55">
        <w:rPr>
          <w:rFonts w:cstheme="minorHAnsi"/>
        </w:rPr>
        <w:t xml:space="preserve">project </w:t>
      </w:r>
      <w:r w:rsidR="008C69B3">
        <w:rPr>
          <w:rFonts w:cstheme="minorHAnsi"/>
        </w:rPr>
        <w:t>and w</w:t>
      </w:r>
      <w:r w:rsidR="008C69B3" w:rsidRPr="004874E5">
        <w:rPr>
          <w:rFonts w:cstheme="minorHAnsi"/>
        </w:rPr>
        <w:t>e were in the process of optimising this process when labs were closed in response to the SARS-COV-2 pandemic.</w:t>
      </w:r>
    </w:p>
    <w:p w14:paraId="056A0B99" w14:textId="75C60825" w:rsidR="00C9045A" w:rsidRDefault="00C9045A" w:rsidP="00431F7D">
      <w:pPr>
        <w:jc w:val="both"/>
        <w:rPr>
          <w:rFonts w:cstheme="minorHAnsi"/>
        </w:rPr>
      </w:pPr>
    </w:p>
    <w:p w14:paraId="72A50BD5" w14:textId="77777777" w:rsidR="008C69B3" w:rsidRDefault="008C69B3" w:rsidP="00431F7D">
      <w:pPr>
        <w:jc w:val="both"/>
        <w:rPr>
          <w:rFonts w:cstheme="minorHAnsi"/>
          <w:sz w:val="22"/>
          <w:szCs w:val="22"/>
        </w:rPr>
      </w:pPr>
    </w:p>
    <w:p w14:paraId="504BAC58" w14:textId="77777777" w:rsidR="00C9045A" w:rsidRDefault="00C9045A" w:rsidP="00431F7D">
      <w:pPr>
        <w:keepNext/>
        <w:jc w:val="both"/>
      </w:pPr>
      <w:r w:rsidRPr="00C9045A">
        <w:rPr>
          <w:rFonts w:cstheme="minorHAnsi"/>
          <w:noProof/>
          <w:sz w:val="22"/>
          <w:szCs w:val="22"/>
        </w:rPr>
        <w:drawing>
          <wp:inline distT="0" distB="0" distL="0" distR="0" wp14:anchorId="0D942ADF" wp14:editId="510797F7">
            <wp:extent cx="5727700" cy="16903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27700" cy="1690370"/>
                    </a:xfrm>
                    <a:prstGeom prst="rect">
                      <a:avLst/>
                    </a:prstGeom>
                  </pic:spPr>
                </pic:pic>
              </a:graphicData>
            </a:graphic>
          </wp:inline>
        </w:drawing>
      </w:r>
    </w:p>
    <w:p w14:paraId="021F9BEA" w14:textId="77777777" w:rsidR="006255BE" w:rsidRDefault="006255BE" w:rsidP="00431F7D">
      <w:pPr>
        <w:pStyle w:val="Caption"/>
        <w:jc w:val="both"/>
        <w:rPr>
          <w:sz w:val="20"/>
          <w:szCs w:val="20"/>
        </w:rPr>
      </w:pPr>
    </w:p>
    <w:p w14:paraId="11AD21B9" w14:textId="77777777" w:rsidR="00732CF9" w:rsidRPr="00C9045A" w:rsidRDefault="00C9045A" w:rsidP="00431F7D">
      <w:pPr>
        <w:pStyle w:val="Caption"/>
        <w:jc w:val="both"/>
        <w:rPr>
          <w:rFonts w:cstheme="minorHAnsi"/>
          <w:sz w:val="20"/>
          <w:szCs w:val="20"/>
        </w:rPr>
      </w:pPr>
      <w:r w:rsidRPr="00C9045A">
        <w:rPr>
          <w:sz w:val="20"/>
          <w:szCs w:val="20"/>
        </w:rPr>
        <w:t xml:space="preserve">Figure </w:t>
      </w:r>
      <w:r w:rsidRPr="00C9045A">
        <w:rPr>
          <w:sz w:val="20"/>
          <w:szCs w:val="20"/>
        </w:rPr>
        <w:fldChar w:fldCharType="begin"/>
      </w:r>
      <w:r w:rsidRPr="00C9045A">
        <w:rPr>
          <w:sz w:val="20"/>
          <w:szCs w:val="20"/>
        </w:rPr>
        <w:instrText xml:space="preserve"> SEQ Figure \* ARABIC </w:instrText>
      </w:r>
      <w:r w:rsidRPr="00C9045A">
        <w:rPr>
          <w:sz w:val="20"/>
          <w:szCs w:val="20"/>
        </w:rPr>
        <w:fldChar w:fldCharType="separate"/>
      </w:r>
      <w:r w:rsidRPr="00C9045A">
        <w:rPr>
          <w:noProof/>
          <w:sz w:val="20"/>
          <w:szCs w:val="20"/>
        </w:rPr>
        <w:t>2</w:t>
      </w:r>
      <w:r w:rsidRPr="00C9045A">
        <w:rPr>
          <w:sz w:val="20"/>
          <w:szCs w:val="20"/>
        </w:rPr>
        <w:fldChar w:fldCharType="end"/>
      </w:r>
      <w:r w:rsidRPr="00C9045A">
        <w:rPr>
          <w:sz w:val="20"/>
          <w:szCs w:val="20"/>
        </w:rPr>
        <w:t xml:space="preserve">: </w:t>
      </w:r>
      <w:r w:rsidR="003F2AF5" w:rsidRPr="00C9045A">
        <w:rPr>
          <w:b/>
          <w:sz w:val="20"/>
          <w:szCs w:val="20"/>
        </w:rPr>
        <w:t xml:space="preserve">Identification of PD-1 negative </w:t>
      </w:r>
      <w:r w:rsidRPr="00C9045A">
        <w:rPr>
          <w:b/>
          <w:sz w:val="20"/>
          <w:szCs w:val="20"/>
        </w:rPr>
        <w:t xml:space="preserve">activated </w:t>
      </w:r>
      <w:r w:rsidR="003F2AF5" w:rsidRPr="00C9045A">
        <w:rPr>
          <w:b/>
          <w:sz w:val="20"/>
          <w:szCs w:val="20"/>
        </w:rPr>
        <w:t>Clone 4 T cells after CRISPR/CAS9</w:t>
      </w:r>
      <w:r w:rsidRPr="00C9045A">
        <w:rPr>
          <w:b/>
          <w:sz w:val="20"/>
          <w:szCs w:val="20"/>
        </w:rPr>
        <w:t xml:space="preserve"> electroporation</w:t>
      </w:r>
      <w:r w:rsidR="003F2AF5" w:rsidRPr="00C9045A">
        <w:rPr>
          <w:b/>
          <w:sz w:val="20"/>
          <w:szCs w:val="20"/>
        </w:rPr>
        <w:t>.</w:t>
      </w:r>
      <w:r w:rsidR="003F2AF5" w:rsidRPr="00C9045A">
        <w:rPr>
          <w:sz w:val="20"/>
          <w:szCs w:val="20"/>
        </w:rPr>
        <w:t xml:space="preserve"> Naïve </w:t>
      </w:r>
      <w:r w:rsidR="003F2AF5" w:rsidRPr="00C9045A">
        <w:rPr>
          <w:rFonts w:cstheme="minorHAnsi"/>
          <w:sz w:val="20"/>
          <w:szCs w:val="20"/>
        </w:rPr>
        <w:t xml:space="preserve">Clone </w:t>
      </w:r>
      <w:proofErr w:type="gramStart"/>
      <w:r w:rsidR="003F2AF5" w:rsidRPr="00C9045A">
        <w:rPr>
          <w:rFonts w:cstheme="minorHAnsi"/>
          <w:sz w:val="20"/>
          <w:szCs w:val="20"/>
        </w:rPr>
        <w:t>4  splenocytes</w:t>
      </w:r>
      <w:proofErr w:type="gramEnd"/>
      <w:r w:rsidR="003F2AF5" w:rsidRPr="00C9045A">
        <w:rPr>
          <w:rFonts w:cstheme="minorHAnsi"/>
          <w:sz w:val="20"/>
          <w:szCs w:val="20"/>
        </w:rPr>
        <w:t xml:space="preserve"> were electroporated with </w:t>
      </w:r>
      <w:r w:rsidRPr="00C9045A">
        <w:rPr>
          <w:rFonts w:cstheme="minorHAnsi"/>
          <w:sz w:val="20"/>
          <w:szCs w:val="20"/>
        </w:rPr>
        <w:t xml:space="preserve">guide RNAs targeting PD-1 and immediately </w:t>
      </w:r>
      <w:r w:rsidR="003F2AF5" w:rsidRPr="00C9045A">
        <w:rPr>
          <w:rFonts w:cstheme="minorHAnsi"/>
          <w:sz w:val="20"/>
          <w:szCs w:val="20"/>
        </w:rPr>
        <w:t>activated</w:t>
      </w:r>
      <w:r w:rsidRPr="00C9045A">
        <w:rPr>
          <w:rFonts w:cstheme="minorHAnsi"/>
          <w:sz w:val="20"/>
          <w:szCs w:val="20"/>
        </w:rPr>
        <w:t xml:space="preserve"> in a mixed lymphocyte reaction with </w:t>
      </w:r>
      <w:proofErr w:type="spellStart"/>
      <w:r w:rsidR="003F2AF5" w:rsidRPr="00C9045A">
        <w:rPr>
          <w:rFonts w:cstheme="minorHAnsi"/>
          <w:sz w:val="20"/>
          <w:szCs w:val="20"/>
        </w:rPr>
        <w:t>K</w:t>
      </w:r>
      <w:r w:rsidR="003F2AF5" w:rsidRPr="00C9045A">
        <w:rPr>
          <w:rFonts w:cstheme="minorHAnsi"/>
          <w:sz w:val="20"/>
          <w:szCs w:val="20"/>
          <w:vertAlign w:val="superscript"/>
        </w:rPr>
        <w:t>d</w:t>
      </w:r>
      <w:r w:rsidR="003F2AF5" w:rsidRPr="00C9045A">
        <w:rPr>
          <w:rFonts w:cstheme="minorHAnsi"/>
          <w:sz w:val="20"/>
          <w:szCs w:val="20"/>
        </w:rPr>
        <w:t>HA</w:t>
      </w:r>
      <w:proofErr w:type="spellEnd"/>
      <w:r w:rsidR="003F2AF5" w:rsidRPr="00C9045A">
        <w:rPr>
          <w:rFonts w:cstheme="minorHAnsi"/>
          <w:sz w:val="20"/>
          <w:szCs w:val="20"/>
        </w:rPr>
        <w:t xml:space="preserve"> presented by irradiated </w:t>
      </w:r>
      <w:r w:rsidRPr="00C9045A">
        <w:rPr>
          <w:rFonts w:cstheme="minorHAnsi"/>
          <w:sz w:val="20"/>
          <w:szCs w:val="20"/>
        </w:rPr>
        <w:t>antigen presenting cells</w:t>
      </w:r>
      <w:r w:rsidR="003F2AF5" w:rsidRPr="00C9045A">
        <w:rPr>
          <w:rFonts w:cstheme="minorHAnsi"/>
          <w:sz w:val="20"/>
          <w:szCs w:val="20"/>
        </w:rPr>
        <w:t>.</w:t>
      </w:r>
      <w:r w:rsidRPr="00C9045A">
        <w:rPr>
          <w:rFonts w:cstheme="minorHAnsi"/>
          <w:sz w:val="20"/>
          <w:szCs w:val="20"/>
        </w:rPr>
        <w:t xml:space="preserve"> Cells were stimulated for 48 hours then analysed by flow cytometry after staining for CD44 (as a marker of successful activation) </w:t>
      </w:r>
      <w:proofErr w:type="gramStart"/>
      <w:r w:rsidRPr="00C9045A">
        <w:rPr>
          <w:rFonts w:cstheme="minorHAnsi"/>
          <w:sz w:val="20"/>
          <w:szCs w:val="20"/>
        </w:rPr>
        <w:t>and  PD</w:t>
      </w:r>
      <w:proofErr w:type="gramEnd"/>
      <w:r w:rsidRPr="00C9045A">
        <w:rPr>
          <w:rFonts w:cstheme="minorHAnsi"/>
          <w:sz w:val="20"/>
          <w:szCs w:val="20"/>
        </w:rPr>
        <w:t>-1.  Under normal conditions, or following mock electroporation, activated CD44hi Clone 4 T cells are PD-1 high.  After electroporation with either guide RNA 3, or all three guide RNAs, a population of CD44hi, PD-1 negative Clone 4 T cells is identified</w:t>
      </w:r>
      <w:r>
        <w:rPr>
          <w:rFonts w:cstheme="minorHAnsi"/>
          <w:sz w:val="20"/>
          <w:szCs w:val="20"/>
        </w:rPr>
        <w:t>, that was not present under control/ mock conditions</w:t>
      </w:r>
      <w:r w:rsidRPr="00C9045A">
        <w:rPr>
          <w:rFonts w:cstheme="minorHAnsi"/>
          <w:sz w:val="20"/>
          <w:szCs w:val="20"/>
        </w:rPr>
        <w:t xml:space="preserve"> (red box).  </w:t>
      </w:r>
    </w:p>
    <w:p w14:paraId="4BE21376" w14:textId="77777777" w:rsidR="009D681D" w:rsidRPr="004874E5" w:rsidRDefault="009D681D" w:rsidP="00431F7D">
      <w:pPr>
        <w:jc w:val="both"/>
        <w:rPr>
          <w:rFonts w:cstheme="minorHAnsi"/>
        </w:rPr>
      </w:pPr>
    </w:p>
    <w:p w14:paraId="03700D82" w14:textId="587D79AF" w:rsidR="00D61E9C" w:rsidRPr="004874E5" w:rsidRDefault="00260D73" w:rsidP="00202AAA">
      <w:pPr>
        <w:jc w:val="both"/>
        <w:rPr>
          <w:rFonts w:ascii="Times New Roman" w:eastAsia="Times New Roman" w:hAnsi="Times New Roman" w:cs="Times New Roman"/>
        </w:rPr>
      </w:pPr>
      <w:r w:rsidRPr="004874E5">
        <w:rPr>
          <w:rFonts w:cstheme="minorHAnsi"/>
        </w:rPr>
        <w:t xml:space="preserve">Moving forward with this project, we will continue to optimise the </w:t>
      </w:r>
      <w:r w:rsidR="004F3603">
        <w:rPr>
          <w:rFonts w:cstheme="minorHAnsi"/>
        </w:rPr>
        <w:t>protocol</w:t>
      </w:r>
      <w:r w:rsidR="00202AAA" w:rsidRPr="004874E5">
        <w:rPr>
          <w:rFonts w:cstheme="minorHAnsi"/>
        </w:rPr>
        <w:t xml:space="preserve"> and</w:t>
      </w:r>
      <w:r w:rsidRPr="004874E5">
        <w:rPr>
          <w:rFonts w:cstheme="minorHAnsi"/>
        </w:rPr>
        <w:t xml:space="preserve"> complete the planned CRISPR/Cas9 </w:t>
      </w:r>
      <w:r w:rsidR="003052A0" w:rsidRPr="004874E5">
        <w:rPr>
          <w:rFonts w:cstheme="minorHAnsi"/>
        </w:rPr>
        <w:t>knock out of PD-1 in these activated cells.</w:t>
      </w:r>
      <w:r w:rsidR="004874E5">
        <w:rPr>
          <w:rFonts w:cstheme="minorHAnsi"/>
        </w:rPr>
        <w:t xml:space="preserve"> </w:t>
      </w:r>
      <w:r w:rsidR="003052A0" w:rsidRPr="004874E5">
        <w:rPr>
          <w:rFonts w:cstheme="minorHAnsi"/>
        </w:rPr>
        <w:t xml:space="preserve">After generation of PD-1 </w:t>
      </w:r>
      <w:r w:rsidR="004F3603">
        <w:rPr>
          <w:rFonts w:cstheme="minorHAnsi"/>
        </w:rPr>
        <w:t xml:space="preserve">knock out </w:t>
      </w:r>
      <w:r w:rsidR="003052A0" w:rsidRPr="004874E5">
        <w:rPr>
          <w:rFonts w:cstheme="minorHAnsi"/>
        </w:rPr>
        <w:t xml:space="preserve">cells, these will be functionally assessed in vitro and in vivo.  </w:t>
      </w:r>
    </w:p>
    <w:p w14:paraId="154AC0FC" w14:textId="0FECEC22" w:rsidR="00143F7A" w:rsidRDefault="00143F7A" w:rsidP="00431F7D">
      <w:pPr>
        <w:jc w:val="both"/>
        <w:rPr>
          <w:rFonts w:cstheme="minorHAnsi"/>
          <w:b/>
          <w:bCs/>
        </w:rPr>
      </w:pPr>
    </w:p>
    <w:p w14:paraId="0F2BA068" w14:textId="17B57745" w:rsidR="00DA2471" w:rsidRDefault="00DA2471" w:rsidP="00431F7D">
      <w:pPr>
        <w:jc w:val="both"/>
        <w:rPr>
          <w:rFonts w:cstheme="minorHAnsi"/>
          <w:b/>
          <w:bCs/>
        </w:rPr>
      </w:pPr>
    </w:p>
    <w:p w14:paraId="27AD6277" w14:textId="41A74540" w:rsidR="00DA2471" w:rsidRDefault="00DA2471" w:rsidP="00431F7D">
      <w:pPr>
        <w:jc w:val="both"/>
        <w:rPr>
          <w:rFonts w:cstheme="minorHAnsi"/>
          <w:b/>
          <w:bCs/>
        </w:rPr>
      </w:pPr>
    </w:p>
    <w:p w14:paraId="49186FCE" w14:textId="49861D95" w:rsidR="00DA2471" w:rsidRDefault="00DA2471" w:rsidP="00431F7D">
      <w:pPr>
        <w:jc w:val="both"/>
        <w:rPr>
          <w:rFonts w:cstheme="minorHAnsi"/>
          <w:b/>
          <w:bCs/>
        </w:rPr>
      </w:pPr>
    </w:p>
    <w:p w14:paraId="58C6898A" w14:textId="77777777" w:rsidR="00E2490D" w:rsidRDefault="00E2490D" w:rsidP="00431F7D">
      <w:pPr>
        <w:jc w:val="both"/>
        <w:rPr>
          <w:rFonts w:cstheme="minorHAnsi"/>
          <w:b/>
          <w:bCs/>
        </w:rPr>
      </w:pPr>
    </w:p>
    <w:p w14:paraId="6F81D1D7" w14:textId="77777777" w:rsidR="00E2490D" w:rsidRDefault="00E2490D" w:rsidP="00431F7D">
      <w:pPr>
        <w:jc w:val="both"/>
        <w:rPr>
          <w:rFonts w:cstheme="minorHAnsi"/>
          <w:b/>
          <w:bCs/>
        </w:rPr>
      </w:pPr>
    </w:p>
    <w:p w14:paraId="02D107BB" w14:textId="77777777" w:rsidR="00E2490D" w:rsidRDefault="00E2490D" w:rsidP="00431F7D">
      <w:pPr>
        <w:jc w:val="both"/>
        <w:rPr>
          <w:rFonts w:cstheme="minorHAnsi"/>
          <w:b/>
          <w:bCs/>
        </w:rPr>
      </w:pPr>
    </w:p>
    <w:p w14:paraId="274BAD0D" w14:textId="77777777" w:rsidR="00E2490D" w:rsidRDefault="00E2490D" w:rsidP="00431F7D">
      <w:pPr>
        <w:jc w:val="both"/>
        <w:rPr>
          <w:rFonts w:cstheme="minorHAnsi"/>
          <w:b/>
          <w:bCs/>
        </w:rPr>
      </w:pPr>
    </w:p>
    <w:p w14:paraId="53B015E4" w14:textId="6B6F91DD" w:rsidR="00E2490D" w:rsidRDefault="00E2490D" w:rsidP="00E2490D">
      <w:pPr>
        <w:jc w:val="center"/>
        <w:rPr>
          <w:rFonts w:cstheme="minorHAnsi"/>
          <w:b/>
          <w:bCs/>
        </w:rPr>
      </w:pPr>
      <w:r w:rsidRPr="00DA2471">
        <w:rPr>
          <w:rFonts w:cstheme="minorHAnsi"/>
          <w:b/>
          <w:bCs/>
        </w:rPr>
        <w:t>Thank you very much for your support</w:t>
      </w:r>
      <w:r>
        <w:rPr>
          <w:rFonts w:cstheme="minorHAnsi"/>
          <w:b/>
          <w:bCs/>
        </w:rPr>
        <w:t xml:space="preserve"> of the University of Bristol Cancer Research Fund</w:t>
      </w:r>
      <w:r w:rsidRPr="00DA2471">
        <w:rPr>
          <w:rFonts w:cstheme="minorHAnsi"/>
          <w:b/>
          <w:bCs/>
        </w:rPr>
        <w:t>.</w:t>
      </w:r>
    </w:p>
    <w:sectPr w:rsidR="00E2490D" w:rsidSect="00DF460D">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B33887" w14:textId="77777777" w:rsidR="00D55BE7" w:rsidRDefault="00D55BE7" w:rsidP="0018776D">
      <w:r>
        <w:separator/>
      </w:r>
    </w:p>
  </w:endnote>
  <w:endnote w:type="continuationSeparator" w:id="0">
    <w:p w14:paraId="6A3CF727" w14:textId="77777777" w:rsidR="00D55BE7" w:rsidRDefault="00D55BE7" w:rsidP="0018776D">
      <w:r>
        <w:continuationSeparator/>
      </w:r>
    </w:p>
  </w:endnote>
  <w:endnote w:type="continuationNotice" w:id="1">
    <w:p w14:paraId="0DD6CA25" w14:textId="77777777" w:rsidR="00AC21C1" w:rsidRDefault="00AC21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53F676" w14:textId="77777777" w:rsidR="00D55BE7" w:rsidRDefault="00D55BE7" w:rsidP="0018776D">
      <w:r>
        <w:separator/>
      </w:r>
    </w:p>
  </w:footnote>
  <w:footnote w:type="continuationSeparator" w:id="0">
    <w:p w14:paraId="62811BE0" w14:textId="77777777" w:rsidR="00D55BE7" w:rsidRDefault="00D55BE7" w:rsidP="0018776D">
      <w:r>
        <w:continuationSeparator/>
      </w:r>
    </w:p>
  </w:footnote>
  <w:footnote w:type="continuationNotice" w:id="1">
    <w:p w14:paraId="561C0240" w14:textId="77777777" w:rsidR="00AC21C1" w:rsidRDefault="00AC21C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8402512"/>
    <w:multiLevelType w:val="hybridMultilevel"/>
    <w:tmpl w:val="67EE794E"/>
    <w:lvl w:ilvl="0" w:tplc="2C285F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860AC5"/>
    <w:multiLevelType w:val="hybridMultilevel"/>
    <w:tmpl w:val="8B943500"/>
    <w:lvl w:ilvl="0" w:tplc="420630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E2C3143"/>
    <w:multiLevelType w:val="multilevel"/>
    <w:tmpl w:val="0409001D"/>
    <w:styleLink w:val="Style1"/>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70AA722F"/>
    <w:multiLevelType w:val="hybridMultilevel"/>
    <w:tmpl w:val="1FB82C5A"/>
    <w:lvl w:ilvl="0" w:tplc="420630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F9C"/>
    <w:rsid w:val="0000461A"/>
    <w:rsid w:val="00006554"/>
    <w:rsid w:val="000073C3"/>
    <w:rsid w:val="000110A8"/>
    <w:rsid w:val="000309D9"/>
    <w:rsid w:val="00057B21"/>
    <w:rsid w:val="0007543E"/>
    <w:rsid w:val="000904B2"/>
    <w:rsid w:val="000A1774"/>
    <w:rsid w:val="000A3821"/>
    <w:rsid w:val="000A77B7"/>
    <w:rsid w:val="000C33A2"/>
    <w:rsid w:val="000C7DCE"/>
    <w:rsid w:val="000D7371"/>
    <w:rsid w:val="000E30D7"/>
    <w:rsid w:val="000E4DF7"/>
    <w:rsid w:val="001200C6"/>
    <w:rsid w:val="00126E46"/>
    <w:rsid w:val="0012731A"/>
    <w:rsid w:val="001274B5"/>
    <w:rsid w:val="00143F7A"/>
    <w:rsid w:val="001449E8"/>
    <w:rsid w:val="00154A53"/>
    <w:rsid w:val="00164422"/>
    <w:rsid w:val="00172BAB"/>
    <w:rsid w:val="001732DD"/>
    <w:rsid w:val="0018776D"/>
    <w:rsid w:val="00197BBA"/>
    <w:rsid w:val="001A0B72"/>
    <w:rsid w:val="001A3AA7"/>
    <w:rsid w:val="001A7192"/>
    <w:rsid w:val="001C0173"/>
    <w:rsid w:val="001C09C8"/>
    <w:rsid w:val="001C4480"/>
    <w:rsid w:val="001E0272"/>
    <w:rsid w:val="001E2B48"/>
    <w:rsid w:val="001E3EEA"/>
    <w:rsid w:val="001F57FF"/>
    <w:rsid w:val="00200B21"/>
    <w:rsid w:val="00202AAA"/>
    <w:rsid w:val="002045A5"/>
    <w:rsid w:val="00207628"/>
    <w:rsid w:val="002166C4"/>
    <w:rsid w:val="00217FDC"/>
    <w:rsid w:val="002445A1"/>
    <w:rsid w:val="002507ED"/>
    <w:rsid w:val="0025750C"/>
    <w:rsid w:val="00260D73"/>
    <w:rsid w:val="00261684"/>
    <w:rsid w:val="002704C4"/>
    <w:rsid w:val="00275208"/>
    <w:rsid w:val="0029055D"/>
    <w:rsid w:val="00292C5D"/>
    <w:rsid w:val="0029688B"/>
    <w:rsid w:val="002A22F2"/>
    <w:rsid w:val="002B58A4"/>
    <w:rsid w:val="002F7CF5"/>
    <w:rsid w:val="003046B5"/>
    <w:rsid w:val="003052A0"/>
    <w:rsid w:val="0032267E"/>
    <w:rsid w:val="00334C12"/>
    <w:rsid w:val="00340874"/>
    <w:rsid w:val="00340AFE"/>
    <w:rsid w:val="00343F33"/>
    <w:rsid w:val="00346321"/>
    <w:rsid w:val="00346F8E"/>
    <w:rsid w:val="003753A6"/>
    <w:rsid w:val="0038113D"/>
    <w:rsid w:val="0038713D"/>
    <w:rsid w:val="00395CF4"/>
    <w:rsid w:val="003A3F9C"/>
    <w:rsid w:val="003A416D"/>
    <w:rsid w:val="003B3672"/>
    <w:rsid w:val="003B68FE"/>
    <w:rsid w:val="003D4ED2"/>
    <w:rsid w:val="003F2AF5"/>
    <w:rsid w:val="00400430"/>
    <w:rsid w:val="004239F5"/>
    <w:rsid w:val="00431F7D"/>
    <w:rsid w:val="00432E61"/>
    <w:rsid w:val="00435953"/>
    <w:rsid w:val="0044337D"/>
    <w:rsid w:val="00444887"/>
    <w:rsid w:val="004508A1"/>
    <w:rsid w:val="004521C8"/>
    <w:rsid w:val="0045507B"/>
    <w:rsid w:val="004679A0"/>
    <w:rsid w:val="00482F82"/>
    <w:rsid w:val="004874E5"/>
    <w:rsid w:val="004A05B2"/>
    <w:rsid w:val="004B3348"/>
    <w:rsid w:val="004C48DF"/>
    <w:rsid w:val="004D06B6"/>
    <w:rsid w:val="004D50E9"/>
    <w:rsid w:val="004D7C7C"/>
    <w:rsid w:val="004E2B87"/>
    <w:rsid w:val="004E6371"/>
    <w:rsid w:val="004E646D"/>
    <w:rsid w:val="004E7CDC"/>
    <w:rsid w:val="004F0574"/>
    <w:rsid w:val="004F3603"/>
    <w:rsid w:val="005002B2"/>
    <w:rsid w:val="005170DC"/>
    <w:rsid w:val="005179B2"/>
    <w:rsid w:val="0053164F"/>
    <w:rsid w:val="00533159"/>
    <w:rsid w:val="0053490F"/>
    <w:rsid w:val="00535CDF"/>
    <w:rsid w:val="00536CAE"/>
    <w:rsid w:val="005423D6"/>
    <w:rsid w:val="00556D68"/>
    <w:rsid w:val="005634A4"/>
    <w:rsid w:val="00564B58"/>
    <w:rsid w:val="00565D62"/>
    <w:rsid w:val="0056633A"/>
    <w:rsid w:val="005672CB"/>
    <w:rsid w:val="0057039C"/>
    <w:rsid w:val="00594896"/>
    <w:rsid w:val="005A03F9"/>
    <w:rsid w:val="005C049F"/>
    <w:rsid w:val="005C1866"/>
    <w:rsid w:val="005C1A5A"/>
    <w:rsid w:val="005C49B7"/>
    <w:rsid w:val="005D1C25"/>
    <w:rsid w:val="005E13F5"/>
    <w:rsid w:val="006015BD"/>
    <w:rsid w:val="00603FC4"/>
    <w:rsid w:val="00611CEB"/>
    <w:rsid w:val="00612B55"/>
    <w:rsid w:val="006255BE"/>
    <w:rsid w:val="00657CEB"/>
    <w:rsid w:val="00660478"/>
    <w:rsid w:val="0066366F"/>
    <w:rsid w:val="006727AF"/>
    <w:rsid w:val="006763DB"/>
    <w:rsid w:val="00690F2E"/>
    <w:rsid w:val="006910EF"/>
    <w:rsid w:val="006A250D"/>
    <w:rsid w:val="006A7356"/>
    <w:rsid w:val="006B2C0F"/>
    <w:rsid w:val="006B6B95"/>
    <w:rsid w:val="006B7CAC"/>
    <w:rsid w:val="006C1CCB"/>
    <w:rsid w:val="006C369D"/>
    <w:rsid w:val="006D280E"/>
    <w:rsid w:val="006D3391"/>
    <w:rsid w:val="006E4021"/>
    <w:rsid w:val="0070132A"/>
    <w:rsid w:val="00703C57"/>
    <w:rsid w:val="0070541F"/>
    <w:rsid w:val="00713350"/>
    <w:rsid w:val="00732CF9"/>
    <w:rsid w:val="007376FE"/>
    <w:rsid w:val="0074710B"/>
    <w:rsid w:val="007710B5"/>
    <w:rsid w:val="0077692F"/>
    <w:rsid w:val="00781B71"/>
    <w:rsid w:val="00787B37"/>
    <w:rsid w:val="007A2176"/>
    <w:rsid w:val="007A5F40"/>
    <w:rsid w:val="007B3683"/>
    <w:rsid w:val="007B395A"/>
    <w:rsid w:val="007B4499"/>
    <w:rsid w:val="007B6DED"/>
    <w:rsid w:val="007D49B8"/>
    <w:rsid w:val="007E5790"/>
    <w:rsid w:val="0080619B"/>
    <w:rsid w:val="008220C9"/>
    <w:rsid w:val="008309C1"/>
    <w:rsid w:val="00841EB4"/>
    <w:rsid w:val="008426D6"/>
    <w:rsid w:val="0085129D"/>
    <w:rsid w:val="00852974"/>
    <w:rsid w:val="00873792"/>
    <w:rsid w:val="00895A3B"/>
    <w:rsid w:val="008A26ED"/>
    <w:rsid w:val="008A6A22"/>
    <w:rsid w:val="008B073B"/>
    <w:rsid w:val="008C132F"/>
    <w:rsid w:val="008C60EF"/>
    <w:rsid w:val="008C69B3"/>
    <w:rsid w:val="008D46DD"/>
    <w:rsid w:val="008E1F59"/>
    <w:rsid w:val="0091533A"/>
    <w:rsid w:val="0092121C"/>
    <w:rsid w:val="0092277E"/>
    <w:rsid w:val="00923317"/>
    <w:rsid w:val="009257A2"/>
    <w:rsid w:val="009274F1"/>
    <w:rsid w:val="0095141A"/>
    <w:rsid w:val="0097129B"/>
    <w:rsid w:val="00974143"/>
    <w:rsid w:val="00977EA9"/>
    <w:rsid w:val="00982176"/>
    <w:rsid w:val="009A6226"/>
    <w:rsid w:val="009C3BD6"/>
    <w:rsid w:val="009D048F"/>
    <w:rsid w:val="009D681D"/>
    <w:rsid w:val="009E2B4E"/>
    <w:rsid w:val="009E648A"/>
    <w:rsid w:val="009F2241"/>
    <w:rsid w:val="009F3455"/>
    <w:rsid w:val="009F3DC3"/>
    <w:rsid w:val="009F4986"/>
    <w:rsid w:val="009F5393"/>
    <w:rsid w:val="009F6B35"/>
    <w:rsid w:val="00A01D61"/>
    <w:rsid w:val="00A16F69"/>
    <w:rsid w:val="00A370F6"/>
    <w:rsid w:val="00A40078"/>
    <w:rsid w:val="00A40448"/>
    <w:rsid w:val="00A42104"/>
    <w:rsid w:val="00A44276"/>
    <w:rsid w:val="00A64517"/>
    <w:rsid w:val="00A67C31"/>
    <w:rsid w:val="00A727DC"/>
    <w:rsid w:val="00A73651"/>
    <w:rsid w:val="00A74F5F"/>
    <w:rsid w:val="00AC21C1"/>
    <w:rsid w:val="00AD3927"/>
    <w:rsid w:val="00AE1900"/>
    <w:rsid w:val="00AF21F3"/>
    <w:rsid w:val="00AF2C10"/>
    <w:rsid w:val="00AF5A18"/>
    <w:rsid w:val="00AF7228"/>
    <w:rsid w:val="00B0066B"/>
    <w:rsid w:val="00B01AE6"/>
    <w:rsid w:val="00B11BB8"/>
    <w:rsid w:val="00B156E5"/>
    <w:rsid w:val="00B2248E"/>
    <w:rsid w:val="00B3372A"/>
    <w:rsid w:val="00B50F58"/>
    <w:rsid w:val="00B53FA7"/>
    <w:rsid w:val="00B6135E"/>
    <w:rsid w:val="00B6460B"/>
    <w:rsid w:val="00B648DD"/>
    <w:rsid w:val="00B719C5"/>
    <w:rsid w:val="00B7235B"/>
    <w:rsid w:val="00B84B1C"/>
    <w:rsid w:val="00B8625A"/>
    <w:rsid w:val="00BA5401"/>
    <w:rsid w:val="00BB2651"/>
    <w:rsid w:val="00BB71B5"/>
    <w:rsid w:val="00BD29D1"/>
    <w:rsid w:val="00BD70F4"/>
    <w:rsid w:val="00C007A4"/>
    <w:rsid w:val="00C13828"/>
    <w:rsid w:val="00C13A77"/>
    <w:rsid w:val="00C23563"/>
    <w:rsid w:val="00C23C66"/>
    <w:rsid w:val="00C3100A"/>
    <w:rsid w:val="00C33A45"/>
    <w:rsid w:val="00C41C8B"/>
    <w:rsid w:val="00C6027F"/>
    <w:rsid w:val="00C62CD8"/>
    <w:rsid w:val="00C731F0"/>
    <w:rsid w:val="00C74672"/>
    <w:rsid w:val="00C9045A"/>
    <w:rsid w:val="00CA2C5B"/>
    <w:rsid w:val="00CB2CFC"/>
    <w:rsid w:val="00CD0312"/>
    <w:rsid w:val="00CE2D7D"/>
    <w:rsid w:val="00CF098C"/>
    <w:rsid w:val="00D26475"/>
    <w:rsid w:val="00D42950"/>
    <w:rsid w:val="00D440E5"/>
    <w:rsid w:val="00D5029F"/>
    <w:rsid w:val="00D51A6A"/>
    <w:rsid w:val="00D55BE7"/>
    <w:rsid w:val="00D6117E"/>
    <w:rsid w:val="00D61375"/>
    <w:rsid w:val="00D61E9C"/>
    <w:rsid w:val="00D626CF"/>
    <w:rsid w:val="00D72CF4"/>
    <w:rsid w:val="00D7727F"/>
    <w:rsid w:val="00D80658"/>
    <w:rsid w:val="00D8543A"/>
    <w:rsid w:val="00D904D1"/>
    <w:rsid w:val="00D93824"/>
    <w:rsid w:val="00D94CCE"/>
    <w:rsid w:val="00D96B00"/>
    <w:rsid w:val="00D972B7"/>
    <w:rsid w:val="00D97C8A"/>
    <w:rsid w:val="00DA2471"/>
    <w:rsid w:val="00DA58C2"/>
    <w:rsid w:val="00DB4297"/>
    <w:rsid w:val="00DC5F99"/>
    <w:rsid w:val="00DD3113"/>
    <w:rsid w:val="00DE739A"/>
    <w:rsid w:val="00DF377F"/>
    <w:rsid w:val="00DF460D"/>
    <w:rsid w:val="00E00448"/>
    <w:rsid w:val="00E11026"/>
    <w:rsid w:val="00E15511"/>
    <w:rsid w:val="00E2490D"/>
    <w:rsid w:val="00E325DF"/>
    <w:rsid w:val="00E36F2C"/>
    <w:rsid w:val="00E52991"/>
    <w:rsid w:val="00E5669C"/>
    <w:rsid w:val="00E57CD7"/>
    <w:rsid w:val="00E62CE4"/>
    <w:rsid w:val="00E73E0B"/>
    <w:rsid w:val="00E764D5"/>
    <w:rsid w:val="00EA372D"/>
    <w:rsid w:val="00EA5F33"/>
    <w:rsid w:val="00EA6E4C"/>
    <w:rsid w:val="00EC0E9D"/>
    <w:rsid w:val="00EC4659"/>
    <w:rsid w:val="00EC4F55"/>
    <w:rsid w:val="00ED400A"/>
    <w:rsid w:val="00ED5D6D"/>
    <w:rsid w:val="00EF3911"/>
    <w:rsid w:val="00F01399"/>
    <w:rsid w:val="00F04FBC"/>
    <w:rsid w:val="00F168FA"/>
    <w:rsid w:val="00F228E5"/>
    <w:rsid w:val="00F31E43"/>
    <w:rsid w:val="00F32EA0"/>
    <w:rsid w:val="00F350E3"/>
    <w:rsid w:val="00F37352"/>
    <w:rsid w:val="00F5658A"/>
    <w:rsid w:val="00F814EC"/>
    <w:rsid w:val="00F875F5"/>
    <w:rsid w:val="00F935A4"/>
    <w:rsid w:val="00F971B1"/>
    <w:rsid w:val="00FA36D0"/>
    <w:rsid w:val="00FA4FCD"/>
    <w:rsid w:val="00FB751B"/>
    <w:rsid w:val="00FC224D"/>
    <w:rsid w:val="00FC4D45"/>
    <w:rsid w:val="00FD3023"/>
    <w:rsid w:val="00FD3AD1"/>
    <w:rsid w:val="00FD6533"/>
    <w:rsid w:val="00FD7543"/>
    <w:rsid w:val="00FE0E7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CEE9CD8"/>
  <w15:chartTrackingRefBased/>
  <w15:docId w15:val="{B365C782-93E6-C24B-A0D7-05BAE7295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0110A8"/>
    <w:pPr>
      <w:numPr>
        <w:numId w:val="1"/>
      </w:numPr>
    </w:pPr>
  </w:style>
  <w:style w:type="paragraph" w:styleId="NormalWeb">
    <w:name w:val="Normal (Web)"/>
    <w:basedOn w:val="Normal"/>
    <w:uiPriority w:val="99"/>
    <w:semiHidden/>
    <w:unhideWhenUsed/>
    <w:rsid w:val="003A3F9C"/>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260D73"/>
    <w:pPr>
      <w:ind w:left="720"/>
      <w:contextualSpacing/>
    </w:pPr>
  </w:style>
  <w:style w:type="paragraph" w:styleId="Caption">
    <w:name w:val="caption"/>
    <w:basedOn w:val="Normal"/>
    <w:next w:val="Normal"/>
    <w:uiPriority w:val="35"/>
    <w:unhideWhenUsed/>
    <w:qFormat/>
    <w:rsid w:val="00732CF9"/>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AF21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21F3"/>
    <w:rPr>
      <w:rFonts w:ascii="Segoe UI" w:hAnsi="Segoe UI" w:cs="Segoe UI"/>
      <w:sz w:val="18"/>
      <w:szCs w:val="18"/>
    </w:rPr>
  </w:style>
  <w:style w:type="character" w:styleId="CommentReference">
    <w:name w:val="annotation reference"/>
    <w:basedOn w:val="DefaultParagraphFont"/>
    <w:uiPriority w:val="99"/>
    <w:semiHidden/>
    <w:unhideWhenUsed/>
    <w:rsid w:val="00852974"/>
    <w:rPr>
      <w:sz w:val="16"/>
      <w:szCs w:val="16"/>
    </w:rPr>
  </w:style>
  <w:style w:type="paragraph" w:styleId="CommentText">
    <w:name w:val="annotation text"/>
    <w:basedOn w:val="Normal"/>
    <w:link w:val="CommentTextChar"/>
    <w:uiPriority w:val="99"/>
    <w:semiHidden/>
    <w:unhideWhenUsed/>
    <w:rsid w:val="00852974"/>
    <w:rPr>
      <w:sz w:val="20"/>
      <w:szCs w:val="20"/>
    </w:rPr>
  </w:style>
  <w:style w:type="character" w:customStyle="1" w:styleId="CommentTextChar">
    <w:name w:val="Comment Text Char"/>
    <w:basedOn w:val="DefaultParagraphFont"/>
    <w:link w:val="CommentText"/>
    <w:uiPriority w:val="99"/>
    <w:semiHidden/>
    <w:rsid w:val="00852974"/>
    <w:rPr>
      <w:sz w:val="20"/>
      <w:szCs w:val="20"/>
    </w:rPr>
  </w:style>
  <w:style w:type="paragraph" w:styleId="CommentSubject">
    <w:name w:val="annotation subject"/>
    <w:basedOn w:val="CommentText"/>
    <w:next w:val="CommentText"/>
    <w:link w:val="CommentSubjectChar"/>
    <w:uiPriority w:val="99"/>
    <w:semiHidden/>
    <w:unhideWhenUsed/>
    <w:rsid w:val="00852974"/>
    <w:rPr>
      <w:b/>
      <w:bCs/>
    </w:rPr>
  </w:style>
  <w:style w:type="character" w:customStyle="1" w:styleId="CommentSubjectChar">
    <w:name w:val="Comment Subject Char"/>
    <w:basedOn w:val="CommentTextChar"/>
    <w:link w:val="CommentSubject"/>
    <w:uiPriority w:val="99"/>
    <w:semiHidden/>
    <w:rsid w:val="00852974"/>
    <w:rPr>
      <w:b/>
      <w:bCs/>
      <w:sz w:val="20"/>
      <w:szCs w:val="20"/>
    </w:rPr>
  </w:style>
  <w:style w:type="paragraph" w:styleId="Header">
    <w:name w:val="header"/>
    <w:basedOn w:val="Normal"/>
    <w:link w:val="HeaderChar"/>
    <w:uiPriority w:val="99"/>
    <w:semiHidden/>
    <w:unhideWhenUsed/>
    <w:rsid w:val="00AC21C1"/>
    <w:pPr>
      <w:tabs>
        <w:tab w:val="center" w:pos="4513"/>
        <w:tab w:val="right" w:pos="9026"/>
      </w:tabs>
    </w:pPr>
  </w:style>
  <w:style w:type="character" w:customStyle="1" w:styleId="HeaderChar">
    <w:name w:val="Header Char"/>
    <w:basedOn w:val="DefaultParagraphFont"/>
    <w:link w:val="Header"/>
    <w:uiPriority w:val="99"/>
    <w:semiHidden/>
    <w:rsid w:val="00AC21C1"/>
  </w:style>
  <w:style w:type="paragraph" w:styleId="Footer">
    <w:name w:val="footer"/>
    <w:basedOn w:val="Normal"/>
    <w:link w:val="FooterChar"/>
    <w:uiPriority w:val="99"/>
    <w:semiHidden/>
    <w:unhideWhenUsed/>
    <w:rsid w:val="00AC21C1"/>
    <w:pPr>
      <w:tabs>
        <w:tab w:val="center" w:pos="4513"/>
        <w:tab w:val="right" w:pos="9026"/>
      </w:tabs>
    </w:pPr>
  </w:style>
  <w:style w:type="character" w:customStyle="1" w:styleId="FooterChar">
    <w:name w:val="Footer Char"/>
    <w:basedOn w:val="DefaultParagraphFont"/>
    <w:link w:val="Footer"/>
    <w:uiPriority w:val="99"/>
    <w:semiHidden/>
    <w:rsid w:val="00AC21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0468082">
      <w:bodyDiv w:val="1"/>
      <w:marLeft w:val="0"/>
      <w:marRight w:val="0"/>
      <w:marTop w:val="0"/>
      <w:marBottom w:val="0"/>
      <w:divBdr>
        <w:top w:val="none" w:sz="0" w:space="0" w:color="auto"/>
        <w:left w:val="none" w:sz="0" w:space="0" w:color="auto"/>
        <w:bottom w:val="none" w:sz="0" w:space="0" w:color="auto"/>
        <w:right w:val="none" w:sz="0" w:space="0" w:color="auto"/>
      </w:divBdr>
    </w:div>
    <w:div w:id="1184132687">
      <w:bodyDiv w:val="1"/>
      <w:marLeft w:val="0"/>
      <w:marRight w:val="0"/>
      <w:marTop w:val="0"/>
      <w:marBottom w:val="0"/>
      <w:divBdr>
        <w:top w:val="none" w:sz="0" w:space="0" w:color="auto"/>
        <w:left w:val="none" w:sz="0" w:space="0" w:color="auto"/>
        <w:bottom w:val="none" w:sz="0" w:space="0" w:color="auto"/>
        <w:right w:val="none" w:sz="0" w:space="0" w:color="auto"/>
      </w:divBdr>
    </w:div>
    <w:div w:id="1462269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emf"/><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png"/><Relationship Id="rId19" Type="http://schemas.openxmlformats.org/officeDocument/2006/relationships/image" Target="media/image10.ti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a475f6a-d5b8-4bf9-8b37-4787615644ac">
      <UserInfo>
        <DisplayName>Ann Williams</DisplayName>
        <AccountId>1111</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574F21EE459804898C26619F73BFFBD" ma:contentTypeVersion="13" ma:contentTypeDescription="Create a new document." ma:contentTypeScope="" ma:versionID="217de73ea9d377af746d3e4196d08a6c">
  <xsd:schema xmlns:xsd="http://www.w3.org/2001/XMLSchema" xmlns:xs="http://www.w3.org/2001/XMLSchema" xmlns:p="http://schemas.microsoft.com/office/2006/metadata/properties" xmlns:ns3="a513e81c-aa9f-4134-a2a7-faa122d73f4f" xmlns:ns4="ea475f6a-d5b8-4bf9-8b37-4787615644ac" targetNamespace="http://schemas.microsoft.com/office/2006/metadata/properties" ma:root="true" ma:fieldsID="b7b87ef9e685281901ab1feeed188e2a" ns3:_="" ns4:_="">
    <xsd:import namespace="a513e81c-aa9f-4134-a2a7-faa122d73f4f"/>
    <xsd:import namespace="ea475f6a-d5b8-4bf9-8b37-4787615644a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13e81c-aa9f-4134-a2a7-faa122d73f4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a475f6a-d5b8-4bf9-8b37-4787615644a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AA6AFB-F49F-4AF7-9260-2ABAB76731D2}">
  <ds:schemaRefs>
    <ds:schemaRef ds:uri="http://purl.org/dc/elements/1.1/"/>
    <ds:schemaRef ds:uri="http://schemas.microsoft.com/office/2006/metadata/properties"/>
    <ds:schemaRef ds:uri="ea475f6a-d5b8-4bf9-8b37-4787615644ac"/>
    <ds:schemaRef ds:uri="http://purl.org/dc/terms/"/>
    <ds:schemaRef ds:uri="http://schemas.openxmlformats.org/package/2006/metadata/core-properties"/>
    <ds:schemaRef ds:uri="a513e81c-aa9f-4134-a2a7-faa122d73f4f"/>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893436E3-915C-4D71-A878-8331AEC95660}">
  <ds:schemaRefs>
    <ds:schemaRef ds:uri="http://schemas.microsoft.com/sharepoint/v3/contenttype/forms"/>
  </ds:schemaRefs>
</ds:datastoreItem>
</file>

<file path=customXml/itemProps3.xml><?xml version="1.0" encoding="utf-8"?>
<ds:datastoreItem xmlns:ds="http://schemas.openxmlformats.org/officeDocument/2006/customXml" ds:itemID="{20A5DEF9-F3CE-42C1-B1A9-67B83F30FF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13e81c-aa9f-4134-a2a7-faa122d73f4f"/>
    <ds:schemaRef ds:uri="ea475f6a-d5b8-4bf9-8b37-4787615644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2111</Words>
  <Characters>12033</Characters>
  <Application>Microsoft Office Word</Application>
  <DocSecurity>4</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Catherine Brown</cp:lastModifiedBy>
  <cp:revision>2</cp:revision>
  <dcterms:created xsi:type="dcterms:W3CDTF">2021-01-11T13:03:00Z</dcterms:created>
  <dcterms:modified xsi:type="dcterms:W3CDTF">2021-01-11T13:03:00Z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0x010100B574F21EE459804898C26619F73BFFBD</vt:lpwstr>
  </property>
</Properties>
</file>